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975A5" w:rsidRDefault="00C80CF0">
      <w:pPr>
        <w:pStyle w:val="CRCoverPage"/>
        <w:tabs>
          <w:tab w:val="right" w:pos="9639"/>
        </w:tabs>
        <w:spacing w:after="0" w:line="240" w:lineRule="auto"/>
        <w:rPr>
          <w:rFonts w:eastAsia="宋体"/>
          <w:b/>
          <w:i/>
          <w:sz w:val="22"/>
          <w:szCs w:val="22"/>
          <w:lang w:val="en-US" w:eastAsia="zh-CN"/>
        </w:rPr>
      </w:pPr>
      <w:bookmarkStart w:id="0" w:name="_Ref494746248"/>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117</w:t>
      </w:r>
      <w:r>
        <w:rPr>
          <w:b/>
          <w:i/>
          <w:sz w:val="22"/>
          <w:szCs w:val="22"/>
        </w:rPr>
        <w:tab/>
      </w:r>
      <w:r>
        <w:rPr>
          <w:b/>
          <w:sz w:val="22"/>
          <w:szCs w:val="22"/>
        </w:rPr>
        <w:t>R1-2</w:t>
      </w:r>
      <w:r>
        <w:rPr>
          <w:rFonts w:hint="eastAsia"/>
          <w:b/>
          <w:sz w:val="22"/>
          <w:szCs w:val="22"/>
          <w:lang w:val="en-US" w:eastAsia="zh-CN"/>
        </w:rPr>
        <w:t>404213</w:t>
      </w:r>
    </w:p>
    <w:p w:rsidR="009975A5" w:rsidRDefault="00C80CF0">
      <w:pPr>
        <w:pStyle w:val="3GPPHeader"/>
        <w:tabs>
          <w:tab w:val="clear" w:pos="1800"/>
          <w:tab w:val="left" w:pos="1580"/>
        </w:tabs>
        <w:rPr>
          <w:rFonts w:cs="Arial"/>
          <w:sz w:val="22"/>
        </w:rPr>
      </w:pPr>
      <w:bookmarkStart w:id="1" w:name="OLE_LINK1"/>
      <w:bookmarkStart w:id="2" w:name="OLE_LINK2"/>
      <w:bookmarkStart w:id="3" w:name="_Ref4817"/>
      <w:r>
        <w:rPr>
          <w:rFonts w:cs="Arial" w:hint="eastAsia"/>
          <w:bCs/>
          <w:sz w:val="22"/>
        </w:rPr>
        <w:t>Fukuoka City, Fukuoka, Ja</w:t>
      </w:r>
      <w:r>
        <w:rPr>
          <w:rFonts w:cs="Arial"/>
          <w:bCs/>
          <w:sz w:val="22"/>
        </w:rPr>
        <w:t>pan</w:t>
      </w:r>
      <w:r>
        <w:rPr>
          <w:rFonts w:eastAsia="MS Mincho" w:cs="Arial"/>
          <w:bCs/>
          <w:sz w:val="22"/>
          <w:lang w:eastAsia="ja-JP"/>
        </w:rPr>
        <w:t xml:space="preserve">, </w:t>
      </w:r>
      <w:r>
        <w:rPr>
          <w:rFonts w:cs="Arial" w:hint="eastAsia"/>
          <w:bCs/>
          <w:sz w:val="22"/>
          <w:lang w:val="en-US"/>
        </w:rPr>
        <w:t>May 20</w:t>
      </w:r>
      <w:r>
        <w:rPr>
          <w:rFonts w:cs="Arial" w:hint="eastAsia"/>
          <w:bCs/>
          <w:sz w:val="22"/>
          <w:vertAlign w:val="superscript"/>
          <w:lang w:val="en-US"/>
        </w:rPr>
        <w:t>th</w:t>
      </w:r>
      <w:r>
        <w:rPr>
          <w:rFonts w:cs="Arial" w:hint="eastAsia"/>
          <w:bCs/>
          <w:sz w:val="22"/>
          <w:lang w:val="en-US"/>
        </w:rPr>
        <w:t xml:space="preserve"> </w:t>
      </w:r>
      <w:r>
        <w:rPr>
          <w:rFonts w:eastAsia="MS Mincho" w:cs="Arial"/>
          <w:bCs/>
          <w:sz w:val="22"/>
          <w:lang w:eastAsia="ja-JP"/>
        </w:rPr>
        <w:t xml:space="preserve">– </w:t>
      </w:r>
      <w:r>
        <w:rPr>
          <w:rFonts w:cs="Arial" w:hint="eastAsia"/>
          <w:bCs/>
          <w:sz w:val="22"/>
          <w:lang w:val="en-US"/>
        </w:rPr>
        <w:t>24</w:t>
      </w:r>
      <w:proofErr w:type="spellStart"/>
      <w:r>
        <w:rPr>
          <w:rFonts w:cs="Arial" w:hint="eastAsia"/>
          <w:bCs/>
          <w:sz w:val="22"/>
          <w:vertAlign w:val="superscript"/>
        </w:rPr>
        <w:t>th</w:t>
      </w:r>
      <w:proofErr w:type="spellEnd"/>
      <w:r>
        <w:rPr>
          <w:rFonts w:eastAsia="MS Mincho" w:cs="Arial"/>
          <w:bCs/>
          <w:sz w:val="22"/>
          <w:lang w:eastAsia="ja-JP"/>
        </w:rPr>
        <w:t>, 202</w:t>
      </w:r>
      <w:r>
        <w:rPr>
          <w:rFonts w:eastAsia="MS Mincho" w:cs="Arial" w:hint="eastAsia"/>
          <w:bCs/>
          <w:sz w:val="22"/>
        </w:rPr>
        <w:t>4</w:t>
      </w:r>
    </w:p>
    <w:p w:rsidR="009975A5" w:rsidRDefault="009975A5">
      <w:pPr>
        <w:pStyle w:val="3GPPHeader"/>
        <w:tabs>
          <w:tab w:val="clear" w:pos="1800"/>
          <w:tab w:val="left" w:pos="1580"/>
        </w:tabs>
        <w:rPr>
          <w:rFonts w:cs="Arial"/>
          <w:bCs/>
        </w:rPr>
      </w:pPr>
    </w:p>
    <w:p w:rsidR="009975A5" w:rsidRDefault="00C80CF0">
      <w:pPr>
        <w:pStyle w:val="3GPPHeader"/>
        <w:tabs>
          <w:tab w:val="clear" w:pos="1800"/>
          <w:tab w:val="left" w:pos="1580"/>
        </w:tabs>
        <w:rPr>
          <w:rFonts w:cs="Arial"/>
          <w:sz w:val="22"/>
        </w:rPr>
      </w:pPr>
      <w:r>
        <w:rPr>
          <w:rFonts w:cs="Arial"/>
          <w:sz w:val="22"/>
        </w:rPr>
        <w:t>Source:</w:t>
      </w:r>
      <w:r>
        <w:rPr>
          <w:rFonts w:cs="Arial"/>
          <w:sz w:val="22"/>
        </w:rPr>
        <w:tab/>
      </w:r>
      <w:r>
        <w:rPr>
          <w:rFonts w:cs="Arial" w:hint="eastAsia"/>
          <w:sz w:val="22"/>
          <w:lang w:val="en-US"/>
        </w:rPr>
        <w:t xml:space="preserve"> </w:t>
      </w:r>
      <w:r>
        <w:rPr>
          <w:rFonts w:cs="Arial"/>
          <w:sz w:val="22"/>
        </w:rPr>
        <w:t>ZTE</w:t>
      </w:r>
    </w:p>
    <w:p w:rsidR="009975A5" w:rsidRDefault="00C80CF0">
      <w:pPr>
        <w:pStyle w:val="3GPPHeader"/>
        <w:tabs>
          <w:tab w:val="clear" w:pos="1800"/>
          <w:tab w:val="left" w:pos="1580"/>
        </w:tabs>
        <w:rPr>
          <w:rFonts w:cs="Arial"/>
          <w:sz w:val="22"/>
          <w:lang w:val="en-US"/>
        </w:rPr>
      </w:pPr>
      <w:r>
        <w:rPr>
          <w:rFonts w:cs="Arial"/>
          <w:sz w:val="22"/>
        </w:rPr>
        <w:t>Title:</w:t>
      </w:r>
      <w:r>
        <w:rPr>
          <w:rFonts w:cs="Arial"/>
          <w:sz w:val="22"/>
        </w:rPr>
        <w:tab/>
      </w:r>
      <w:r>
        <w:rPr>
          <w:rFonts w:cs="Arial" w:hint="eastAsia"/>
          <w:sz w:val="22"/>
          <w:lang w:val="en-US"/>
        </w:rPr>
        <w:t xml:space="preserve"> Discussion on channel model adaptation and extension</w:t>
      </w:r>
    </w:p>
    <w:p w:rsidR="009975A5" w:rsidRDefault="00C80CF0">
      <w:pPr>
        <w:pStyle w:val="3GPPHeader"/>
        <w:tabs>
          <w:tab w:val="clear" w:pos="1800"/>
          <w:tab w:val="left" w:pos="1580"/>
        </w:tabs>
        <w:rPr>
          <w:rFonts w:cs="Arial"/>
          <w:sz w:val="22"/>
          <w:lang w:val="en-US"/>
        </w:rPr>
      </w:pPr>
      <w:r>
        <w:rPr>
          <w:rFonts w:cs="Arial"/>
          <w:sz w:val="22"/>
        </w:rPr>
        <w:t>Agenda Item:</w:t>
      </w:r>
      <w:r>
        <w:rPr>
          <w:rFonts w:cs="Arial"/>
          <w:sz w:val="22"/>
        </w:rPr>
        <w:tab/>
      </w:r>
      <w:r>
        <w:rPr>
          <w:rFonts w:cs="Arial" w:hint="eastAsia"/>
          <w:sz w:val="22"/>
          <w:lang w:val="en-US"/>
        </w:rPr>
        <w:t xml:space="preserve"> </w:t>
      </w:r>
      <w:r>
        <w:rPr>
          <w:rFonts w:cs="Arial" w:hint="eastAsia"/>
          <w:sz w:val="22"/>
        </w:rPr>
        <w:t>9.</w:t>
      </w:r>
      <w:r>
        <w:rPr>
          <w:rFonts w:cs="Arial" w:hint="eastAsia"/>
          <w:sz w:val="22"/>
          <w:lang w:val="en-US"/>
        </w:rPr>
        <w:t>8.2</w:t>
      </w:r>
    </w:p>
    <w:p w:rsidR="009975A5" w:rsidRDefault="00C80CF0">
      <w:pPr>
        <w:pStyle w:val="3GPPHeader"/>
        <w:tabs>
          <w:tab w:val="clear" w:pos="1800"/>
          <w:tab w:val="left" w:pos="1580"/>
        </w:tabs>
        <w:rPr>
          <w:rFonts w:cs="Arial"/>
          <w:sz w:val="22"/>
          <w:lang w:val="en-US"/>
        </w:rPr>
      </w:pPr>
      <w:r>
        <w:rPr>
          <w:rFonts w:cs="Arial" w:hint="eastAsia"/>
          <w:sz w:val="22"/>
          <w:lang w:val="en-US"/>
        </w:rPr>
        <w:t>Document for:  Discussion</w:t>
      </w:r>
    </w:p>
    <w:bookmarkEnd w:id="1"/>
    <w:bookmarkEnd w:id="2"/>
    <w:p w:rsidR="009975A5" w:rsidRDefault="00C80CF0">
      <w:pPr>
        <w:pStyle w:val="1"/>
        <w:pBdr>
          <w:top w:val="single" w:sz="12" w:space="0" w:color="auto"/>
        </w:pBdr>
        <w:rPr>
          <w:szCs w:val="28"/>
        </w:rPr>
      </w:pPr>
      <w:r>
        <w:rPr>
          <w:szCs w:val="28"/>
        </w:rPr>
        <w:t>Introduction</w:t>
      </w:r>
      <w:bookmarkEnd w:id="0"/>
      <w:bookmarkEnd w:id="3"/>
    </w:p>
    <w:p w:rsidR="009975A5" w:rsidRDefault="00C80CF0">
      <w:pPr>
        <w:spacing w:before="120"/>
      </w:pPr>
      <w:r>
        <w:rPr>
          <w:rFonts w:hint="eastAsia"/>
          <w:lang w:val="en-US" w:eastAsia="zh-CN"/>
        </w:rPr>
        <w:t xml:space="preserve">In last RAN1#116bis meeting, the discussion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 xml:space="preserve">have been conducted with some </w:t>
      </w:r>
      <w:r>
        <w:rPr>
          <w:lang w:val="en-US" w:eastAsia="zh-CN"/>
        </w:rPr>
        <w:t>agreements [</w:t>
      </w:r>
      <w:r>
        <w:rPr>
          <w:rFonts w:hint="eastAsia"/>
          <w:lang w:val="en-US" w:eastAsia="zh-CN"/>
        </w:rPr>
        <w:t xml:space="preserve">1]. In this contribution, the corresponding views on </w:t>
      </w:r>
      <w:r>
        <w:rPr>
          <w:lang w:val="en-US" w:eastAsia="zh-CN"/>
        </w:rPr>
        <w:t xml:space="preserve">both analytical results and </w:t>
      </w:r>
      <w:r>
        <w:rPr>
          <w:rFonts w:hint="eastAsia"/>
          <w:lang w:val="en-US" w:eastAsia="zh-CN"/>
        </w:rPr>
        <w:t>detailed</w:t>
      </w:r>
      <w:r>
        <w:rPr>
          <w:lang w:val="en-US" w:eastAsia="zh-CN"/>
        </w:rPr>
        <w:t xml:space="preserve"> thoughts on the methodologies for modelling</w:t>
      </w:r>
      <w:r>
        <w:rPr>
          <w:rFonts w:hint="eastAsia"/>
          <w:lang w:val="en-US" w:eastAsia="zh-CN"/>
        </w:rPr>
        <w:t xml:space="preserve"> are further elaborated</w:t>
      </w:r>
      <w:r>
        <w:rPr>
          <w:lang w:val="en-US" w:eastAsia="zh-CN"/>
        </w:rPr>
        <w:t xml:space="preserve">. </w:t>
      </w:r>
    </w:p>
    <w:p w:rsidR="009975A5" w:rsidRDefault="00C80CF0">
      <w:pPr>
        <w:pStyle w:val="1"/>
        <w:pBdr>
          <w:top w:val="single" w:sz="12" w:space="0" w:color="auto"/>
        </w:pBd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propagation</w:t>
      </w:r>
    </w:p>
    <w:p w:rsidR="009975A5" w:rsidRDefault="00C80CF0">
      <w:pPr>
        <w:pStyle w:val="2"/>
        <w:rPr>
          <w:lang w:val="en-US" w:eastAsia="zh-CN"/>
        </w:rPr>
      </w:pPr>
      <w:r>
        <w:rPr>
          <w:rFonts w:hint="eastAsia"/>
          <w:lang w:val="en-US" w:eastAsia="zh-CN"/>
        </w:rPr>
        <w:t xml:space="preserve">Observation on the near-field effect </w:t>
      </w:r>
    </w:p>
    <w:p w:rsidR="009975A5" w:rsidRDefault="00C80CF0">
      <w:pPr>
        <w:rPr>
          <w:lang w:val="en-US" w:eastAsia="zh-CN"/>
        </w:rPr>
      </w:pPr>
      <w:r>
        <w:rPr>
          <w:rFonts w:hint="eastAsia"/>
          <w:lang w:val="en-US" w:eastAsia="zh-CN"/>
        </w:rPr>
        <w:t xml:space="preserve">With the increasing of </w:t>
      </w:r>
      <w:r>
        <w:rPr>
          <w:lang w:val="en-US" w:eastAsia="zh-CN"/>
        </w:rPr>
        <w:t xml:space="preserve">the effective </w:t>
      </w:r>
      <w:r>
        <w:rPr>
          <w:rFonts w:hint="eastAsia"/>
          <w:lang w:val="en-US" w:eastAsia="zh-CN"/>
        </w:rPr>
        <w:t xml:space="preserve">antenna aperture, a paradigm shift for </w:t>
      </w:r>
      <w:r>
        <w:rPr>
          <w:lang w:val="en-US" w:eastAsia="zh-CN"/>
        </w:rPr>
        <w:t>the channel modelling</w:t>
      </w:r>
      <w:r>
        <w:rPr>
          <w:rFonts w:hint="eastAsia"/>
          <w:lang w:val="en-US" w:eastAsia="zh-CN"/>
        </w:rPr>
        <w:t>,</w:t>
      </w:r>
      <w:r>
        <w:rPr>
          <w:lang w:val="en-US" w:eastAsia="zh-CN"/>
        </w:rPr>
        <w:t xml:space="preserve"> i.e., from far-field to near-field</w:t>
      </w:r>
      <w:r>
        <w:rPr>
          <w:rFonts w:hint="eastAsia"/>
          <w:lang w:val="en-US" w:eastAsia="zh-CN"/>
        </w:rPr>
        <w:t>, is observed.</w:t>
      </w:r>
    </w:p>
    <w:p w:rsidR="009975A5" w:rsidRDefault="00C80CF0">
      <w:pPr>
        <w:pStyle w:val="aff5"/>
        <w:numPr>
          <w:ilvl w:val="0"/>
          <w:numId w:val="14"/>
        </w:numPr>
        <w:rPr>
          <w:lang w:val="en-US" w:eastAsia="zh-CN"/>
        </w:rPr>
      </w:pPr>
      <w:r>
        <w:rPr>
          <w:rFonts w:hint="eastAsia"/>
          <w:lang w:val="en-US" w:eastAsia="zh-CN"/>
        </w:rPr>
        <w:t xml:space="preserve">For the far-field propagation, the </w:t>
      </w:r>
      <w:r>
        <w:rPr>
          <w:lang w:val="en-US" w:eastAsia="zh-CN"/>
        </w:rPr>
        <w:t xml:space="preserve">plane </w:t>
      </w:r>
      <w:r>
        <w:rPr>
          <w:rFonts w:hint="eastAsia"/>
          <w:lang w:val="en-US" w:eastAsia="zh-CN"/>
        </w:rPr>
        <w:t xml:space="preserve">wavefront </w:t>
      </w:r>
      <w:r>
        <w:rPr>
          <w:lang w:val="en-US" w:eastAsia="zh-CN"/>
        </w:rPr>
        <w:t xml:space="preserve">is assumed for the propagation of </w:t>
      </w:r>
      <w:r>
        <w:rPr>
          <w:rFonts w:hint="eastAsia"/>
          <w:lang w:val="en-US" w:eastAsia="zh-CN"/>
        </w:rPr>
        <w:t>electromagnetic waves</w:t>
      </w:r>
      <w:r>
        <w:rPr>
          <w:lang w:val="en-US" w:eastAsia="zh-CN"/>
        </w:rPr>
        <w:t xml:space="preserve"> as approximation. Then, </w:t>
      </w:r>
      <w:r>
        <w:rPr>
          <w:rFonts w:hint="eastAsia"/>
          <w:lang w:val="en-US" w:eastAsia="zh-CN"/>
        </w:rPr>
        <w:t xml:space="preserve">the </w:t>
      </w:r>
      <w:r>
        <w:rPr>
          <w:lang w:val="en-US" w:eastAsia="zh-CN"/>
        </w:rPr>
        <w:t>parameter</w:t>
      </w:r>
      <w:r>
        <w:rPr>
          <w:rFonts w:hint="eastAsia"/>
          <w:lang w:val="en-US" w:eastAsia="zh-CN"/>
        </w:rPr>
        <w:t>s</w:t>
      </w:r>
      <w:r>
        <w:rPr>
          <w:lang w:val="en-US" w:eastAsia="zh-CN"/>
        </w:rPr>
        <w:t xml:space="preserve"> of each path received/transmitted from different antenna elements, e.g., </w:t>
      </w:r>
      <w:r>
        <w:rPr>
          <w:rFonts w:hint="eastAsia"/>
          <w:lang w:val="en-US" w:eastAsia="zh-CN"/>
        </w:rPr>
        <w:t>angle</w:t>
      </w:r>
      <w:r>
        <w:rPr>
          <w:lang w:val="en-US" w:eastAsia="zh-CN"/>
        </w:rPr>
        <w:t xml:space="preserve"> </w:t>
      </w:r>
      <w:r>
        <w:rPr>
          <w:rFonts w:hint="eastAsia"/>
          <w:lang w:val="en-US" w:eastAsia="zh-CN"/>
        </w:rPr>
        <w:t xml:space="preserve">(e.g., </w:t>
      </w:r>
      <w:r>
        <w:rPr>
          <w:rFonts w:hint="eastAsia"/>
          <w:kern w:val="2"/>
          <w:lang w:val="en-US" w:eastAsia="zh-CN"/>
        </w:rPr>
        <w:t xml:space="preserve">AOA, AOD) </w:t>
      </w:r>
      <w:r>
        <w:rPr>
          <w:kern w:val="2"/>
          <w:lang w:val="en-US" w:eastAsia="zh-CN"/>
        </w:rPr>
        <w:t>are assumed</w:t>
      </w:r>
      <w:r>
        <w:rPr>
          <w:rFonts w:hint="eastAsia"/>
          <w:lang w:val="en-US" w:eastAsia="zh-CN"/>
        </w:rPr>
        <w:t xml:space="preserve"> to be same</w:t>
      </w:r>
      <w:r>
        <w:rPr>
          <w:lang w:val="en-US" w:eastAsia="zh-CN"/>
        </w:rPr>
        <w:t>, which is reflected in the equation for channel realization in TR</w:t>
      </w:r>
      <w:r>
        <w:rPr>
          <w:rFonts w:hint="eastAsia"/>
          <w:lang w:val="en-US" w:eastAsia="zh-CN"/>
        </w:rPr>
        <w:t xml:space="preserve"> 38.901</w:t>
      </w:r>
      <w:r>
        <w:rPr>
          <w:lang w:val="en-US" w:eastAsia="zh-CN"/>
        </w:rPr>
        <w:fldChar w:fldCharType="begin"/>
      </w:r>
      <w:r>
        <w:rPr>
          <w:lang w:val="en-US" w:eastAsia="zh-CN"/>
        </w:rPr>
        <w:instrText xml:space="preserve"> REF _Ref163037539 \r \h </w:instrText>
      </w:r>
      <w:r>
        <w:rPr>
          <w:lang w:val="en-US" w:eastAsia="zh-CN"/>
        </w:rPr>
      </w:r>
      <w:r>
        <w:rPr>
          <w:lang w:val="en-US" w:eastAsia="zh-CN"/>
        </w:rPr>
        <w:fldChar w:fldCharType="separate"/>
      </w:r>
      <w:r>
        <w:rPr>
          <w:lang w:val="en-US" w:eastAsia="zh-CN"/>
        </w:rPr>
        <w:t xml:space="preserve">[2] </w:t>
      </w:r>
      <w:r>
        <w:rPr>
          <w:lang w:val="en-US" w:eastAsia="zh-CN"/>
        </w:rPr>
        <w:fldChar w:fldCharType="end"/>
      </w:r>
      <w:r>
        <w:rPr>
          <w:rFonts w:hint="eastAsia"/>
          <w:lang w:val="en-US" w:eastAsia="zh-CN"/>
        </w:rPr>
        <w:t xml:space="preserve"> </w:t>
      </w:r>
    </w:p>
    <w:p w:rsidR="009975A5" w:rsidRDefault="00C80CF0">
      <w:pPr>
        <w:pStyle w:val="aff5"/>
        <w:numPr>
          <w:ilvl w:val="0"/>
          <w:numId w:val="14"/>
        </w:numPr>
        <w:rPr>
          <w:lang w:val="en-US" w:eastAsia="zh-CN"/>
        </w:rPr>
      </w:pPr>
      <w:r>
        <w:rPr>
          <w:lang w:val="en-US" w:eastAsia="zh-CN"/>
        </w:rPr>
        <w:t>F</w:t>
      </w:r>
      <w:r>
        <w:rPr>
          <w:rFonts w:hint="eastAsia"/>
          <w:lang w:val="en-US" w:eastAsia="zh-CN"/>
        </w:rPr>
        <w:t>or the near-field propagation, the wavefront of electromagnetic waves in the near-field region can be approximated as spherical wave</w:t>
      </w:r>
      <w:r>
        <w:rPr>
          <w:lang w:val="en-US" w:eastAsia="zh-CN"/>
        </w:rPr>
        <w:t>front</w:t>
      </w:r>
      <w:r>
        <w:rPr>
          <w:rFonts w:hint="eastAsia"/>
          <w:lang w:val="en-US" w:eastAsia="zh-CN"/>
        </w:rPr>
        <w:t xml:space="preserve"> and the </w:t>
      </w:r>
      <w:r>
        <w:rPr>
          <w:lang w:val="en-US" w:eastAsia="zh-CN"/>
        </w:rPr>
        <w:t>parameter</w:t>
      </w:r>
      <w:r>
        <w:rPr>
          <w:rFonts w:hint="eastAsia"/>
          <w:lang w:val="en-US" w:eastAsia="zh-CN"/>
        </w:rPr>
        <w:t>s</w:t>
      </w:r>
      <w:r>
        <w:rPr>
          <w:lang w:val="en-US" w:eastAsia="zh-CN"/>
        </w:rPr>
        <w:t xml:space="preserve"> for each </w:t>
      </w:r>
      <w:r>
        <w:rPr>
          <w:rFonts w:hint="eastAsia"/>
          <w:lang w:val="en-US" w:eastAsia="zh-CN"/>
        </w:rPr>
        <w:t xml:space="preserve">links between each antenna element of Tx and Rx are different, resulting in a non-linear parameters variation. </w:t>
      </w:r>
    </w:p>
    <w:p w:rsidR="009975A5" w:rsidRDefault="00C80CF0">
      <w:pPr>
        <w:rPr>
          <w:lang w:val="en-US" w:eastAsia="zh-CN"/>
        </w:rPr>
      </w:pPr>
      <w:r>
        <w:rPr>
          <w:lang w:val="en-US" w:eastAsia="zh-CN"/>
        </w:rPr>
        <w:t xml:space="preserve">Regarding the above phenomenon in near-field, the following example based on indoor channel measurement </w:t>
      </w:r>
      <w:r>
        <w:rPr>
          <w:rFonts w:hint="eastAsia"/>
          <w:lang w:val="en-US" w:eastAsia="zh-CN"/>
        </w:rPr>
        <w:t xml:space="preserve">as shown in Figure 1 has been carried out, and the measurement configuration related parameters are given in Table 1.  </w:t>
      </w:r>
    </w:p>
    <w:p w:rsidR="009975A5" w:rsidRDefault="00C80CF0">
      <w:pPr>
        <w:jc w:val="center"/>
        <w:rPr>
          <w:lang w:eastAsia="zh-CN"/>
        </w:rPr>
      </w:pPr>
      <w:r>
        <w:rPr>
          <w:noProof/>
        </w:rPr>
        <w:drawing>
          <wp:inline distT="0" distB="0" distL="114300" distR="114300">
            <wp:extent cx="2400300" cy="1800225"/>
            <wp:effectExtent l="0" t="0" r="7620" b="13335"/>
            <wp:docPr id="6" name="图片 6" descr="Figur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_3"/>
                    <pic:cNvPicPr>
                      <a:picLocks noChangeAspect="1"/>
                    </pic:cNvPicPr>
                  </pic:nvPicPr>
                  <pic:blipFill>
                    <a:blip r:embed="rId8"/>
                    <a:stretch>
                      <a:fillRect/>
                    </a:stretch>
                  </pic:blipFill>
                  <pic:spPr>
                    <a:xfrm>
                      <a:off x="0" y="0"/>
                      <a:ext cx="2400300" cy="1800225"/>
                    </a:xfrm>
                    <a:prstGeom prst="rect">
                      <a:avLst/>
                    </a:prstGeom>
                  </pic:spPr>
                </pic:pic>
              </a:graphicData>
            </a:graphic>
          </wp:inline>
        </w:drawing>
      </w:r>
      <w:r>
        <w:rPr>
          <w:rFonts w:hint="eastAsia"/>
          <w:noProof/>
          <w:lang w:eastAsia="zh-CN"/>
        </w:rPr>
        <w:drawing>
          <wp:inline distT="0" distB="0" distL="114300" distR="114300">
            <wp:extent cx="1200150" cy="1800225"/>
            <wp:effectExtent l="0" t="0" r="6350" b="3175"/>
            <wp:docPr id="33" name="图片 33" descr="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rx"/>
                    <pic:cNvPicPr>
                      <a:picLocks noChangeAspect="1"/>
                    </pic:cNvPicPr>
                  </pic:nvPicPr>
                  <pic:blipFill>
                    <a:blip r:embed="rId9"/>
                    <a:stretch>
                      <a:fillRect/>
                    </a:stretch>
                  </pic:blipFill>
                  <pic:spPr>
                    <a:xfrm>
                      <a:off x="0" y="0"/>
                      <a:ext cx="1200150" cy="1800225"/>
                    </a:xfrm>
                    <a:prstGeom prst="rect">
                      <a:avLst/>
                    </a:prstGeom>
                  </pic:spPr>
                </pic:pic>
              </a:graphicData>
            </a:graphic>
          </wp:inline>
        </w:drawing>
      </w:r>
      <w:r>
        <w:rPr>
          <w:rFonts w:hint="eastAsia"/>
          <w:noProof/>
          <w:lang w:eastAsia="zh-CN"/>
        </w:rPr>
        <w:drawing>
          <wp:inline distT="0" distB="0" distL="114300" distR="114300">
            <wp:extent cx="1200150" cy="1800225"/>
            <wp:effectExtent l="0" t="0" r="6350" b="3175"/>
            <wp:docPr id="34" name="图片 34" descr="t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tx"/>
                    <pic:cNvPicPr>
                      <a:picLocks noChangeAspect="1"/>
                    </pic:cNvPicPr>
                  </pic:nvPicPr>
                  <pic:blipFill>
                    <a:blip r:embed="rId10"/>
                    <a:stretch>
                      <a:fillRect/>
                    </a:stretch>
                  </pic:blipFill>
                  <pic:spPr>
                    <a:xfrm>
                      <a:off x="0" y="0"/>
                      <a:ext cx="1200150" cy="1800225"/>
                    </a:xfrm>
                    <a:prstGeom prst="rect">
                      <a:avLst/>
                    </a:prstGeom>
                  </pic:spPr>
                </pic:pic>
              </a:graphicData>
            </a:graphic>
          </wp:inline>
        </w:drawing>
      </w:r>
    </w:p>
    <w:p w:rsidR="009975A5" w:rsidRDefault="00C80CF0">
      <w:pPr>
        <w:jc w:val="center"/>
        <w:rPr>
          <w:lang w:eastAsia="zh-CN"/>
        </w:rPr>
      </w:pPr>
      <w:r>
        <w:rPr>
          <w:rFonts w:hint="eastAsia"/>
          <w:lang w:val="en-US" w:eastAsia="zh-CN"/>
        </w:rPr>
        <w:t>Figure 1. Measurement scenarios</w:t>
      </w:r>
    </w:p>
    <w:p w:rsidR="009975A5" w:rsidRDefault="00C80CF0">
      <w:pPr>
        <w:spacing w:after="0"/>
        <w:jc w:val="center"/>
        <w:rPr>
          <w:lang w:val="en-US" w:eastAsia="zh-CN"/>
        </w:rPr>
      </w:pPr>
      <w:r>
        <w:rPr>
          <w:rFonts w:hint="eastAsia"/>
          <w:lang w:val="en-US" w:eastAsia="zh-CN"/>
        </w:rPr>
        <w:t>Table 1. Measurement parameters configuration</w:t>
      </w:r>
    </w:p>
    <w:tbl>
      <w:tblPr>
        <w:tblStyle w:val="afd"/>
        <w:tblW w:w="0" w:type="auto"/>
        <w:tblInd w:w="1466" w:type="dxa"/>
        <w:tblLook w:val="04A0" w:firstRow="1" w:lastRow="0" w:firstColumn="1" w:lastColumn="0" w:noHBand="0" w:noVBand="1"/>
      </w:tblPr>
      <w:tblGrid>
        <w:gridCol w:w="3461"/>
        <w:gridCol w:w="3439"/>
      </w:tblGrid>
      <w:tr w:rsidR="009975A5">
        <w:tc>
          <w:tcPr>
            <w:tcW w:w="3461" w:type="dxa"/>
          </w:tcPr>
          <w:p w:rsidR="009975A5" w:rsidRDefault="00C80CF0">
            <w:pPr>
              <w:jc w:val="left"/>
              <w:rPr>
                <w:lang w:val="en-US" w:eastAsia="zh-CN"/>
              </w:rPr>
            </w:pPr>
            <w:r>
              <w:rPr>
                <w:rFonts w:hint="eastAsia"/>
                <w:lang w:val="en-US" w:eastAsia="zh-CN"/>
              </w:rPr>
              <w:t>Parameters</w:t>
            </w:r>
          </w:p>
        </w:tc>
        <w:tc>
          <w:tcPr>
            <w:tcW w:w="3439" w:type="dxa"/>
          </w:tcPr>
          <w:p w:rsidR="009975A5" w:rsidRDefault="00C80CF0">
            <w:pPr>
              <w:jc w:val="left"/>
              <w:rPr>
                <w:lang w:val="en-US" w:eastAsia="zh-CN"/>
              </w:rPr>
            </w:pPr>
            <w:r>
              <w:rPr>
                <w:rFonts w:hint="eastAsia"/>
                <w:lang w:val="en-US" w:eastAsia="zh-CN"/>
              </w:rPr>
              <w:t>Value</w:t>
            </w:r>
          </w:p>
        </w:tc>
      </w:tr>
      <w:tr w:rsidR="009975A5">
        <w:tc>
          <w:tcPr>
            <w:tcW w:w="3461" w:type="dxa"/>
          </w:tcPr>
          <w:p w:rsidR="009975A5" w:rsidRDefault="00C80CF0">
            <w:pPr>
              <w:jc w:val="left"/>
              <w:rPr>
                <w:lang w:val="en-US" w:eastAsia="zh-CN"/>
              </w:rPr>
            </w:pPr>
            <w:r>
              <w:rPr>
                <w:rFonts w:hint="eastAsia"/>
                <w:lang w:val="en-US" w:eastAsia="zh-CN"/>
              </w:rPr>
              <w:t>Scenario</w:t>
            </w:r>
          </w:p>
        </w:tc>
        <w:tc>
          <w:tcPr>
            <w:tcW w:w="3439" w:type="dxa"/>
          </w:tcPr>
          <w:p w:rsidR="009975A5" w:rsidRDefault="00C80CF0">
            <w:pPr>
              <w:jc w:val="left"/>
              <w:rPr>
                <w:lang w:val="en-US" w:eastAsia="zh-CN"/>
              </w:rPr>
            </w:pPr>
            <w:r>
              <w:rPr>
                <w:rFonts w:hint="eastAsia"/>
                <w:lang w:val="en-US" w:eastAsia="zh-CN"/>
              </w:rPr>
              <w:t>Indoor</w:t>
            </w:r>
          </w:p>
        </w:tc>
      </w:tr>
      <w:tr w:rsidR="009975A5">
        <w:tc>
          <w:tcPr>
            <w:tcW w:w="3461" w:type="dxa"/>
          </w:tcPr>
          <w:p w:rsidR="009975A5" w:rsidRDefault="00C80CF0">
            <w:pPr>
              <w:jc w:val="left"/>
              <w:rPr>
                <w:lang w:val="en-US" w:eastAsia="zh-CN"/>
              </w:rPr>
            </w:pPr>
            <w:r>
              <w:rPr>
                <w:lang w:val="en-US" w:eastAsia="zh-CN"/>
              </w:rPr>
              <w:t>Frequency</w:t>
            </w:r>
          </w:p>
        </w:tc>
        <w:tc>
          <w:tcPr>
            <w:tcW w:w="3439" w:type="dxa"/>
          </w:tcPr>
          <w:p w:rsidR="009975A5" w:rsidRDefault="00C80CF0">
            <w:pPr>
              <w:jc w:val="left"/>
              <w:rPr>
                <w:lang w:val="en-US" w:eastAsia="zh-CN"/>
              </w:rPr>
            </w:pPr>
            <w:r>
              <w:rPr>
                <w:rFonts w:hint="eastAsia"/>
                <w:lang w:val="en-US" w:eastAsia="zh-CN"/>
              </w:rPr>
              <w:t>6GHz~10GHz</w:t>
            </w:r>
          </w:p>
        </w:tc>
      </w:tr>
      <w:tr w:rsidR="009975A5">
        <w:tc>
          <w:tcPr>
            <w:tcW w:w="3461" w:type="dxa"/>
          </w:tcPr>
          <w:p w:rsidR="009975A5" w:rsidRDefault="00C80CF0">
            <w:pPr>
              <w:jc w:val="left"/>
              <w:rPr>
                <w:lang w:val="en-US" w:eastAsia="zh-CN"/>
              </w:rPr>
            </w:pPr>
            <w:r>
              <w:rPr>
                <w:rFonts w:hint="eastAsia"/>
                <w:lang w:val="en-US" w:eastAsia="zh-CN"/>
              </w:rPr>
              <w:t>Tx height</w:t>
            </w:r>
          </w:p>
        </w:tc>
        <w:tc>
          <w:tcPr>
            <w:tcW w:w="3439" w:type="dxa"/>
          </w:tcPr>
          <w:p w:rsidR="009975A5" w:rsidRDefault="00C80CF0">
            <w:pPr>
              <w:jc w:val="left"/>
              <w:rPr>
                <w:lang w:val="en-US" w:eastAsia="zh-CN"/>
              </w:rPr>
            </w:pPr>
            <w:r>
              <w:rPr>
                <w:rFonts w:hint="eastAsia"/>
                <w:lang w:val="en-US" w:eastAsia="zh-CN"/>
              </w:rPr>
              <w:t>1.188m</w:t>
            </w:r>
          </w:p>
        </w:tc>
      </w:tr>
      <w:tr w:rsidR="009975A5">
        <w:tc>
          <w:tcPr>
            <w:tcW w:w="3461" w:type="dxa"/>
          </w:tcPr>
          <w:p w:rsidR="009975A5" w:rsidRDefault="00C80CF0">
            <w:pPr>
              <w:jc w:val="left"/>
              <w:rPr>
                <w:lang w:val="en-US" w:eastAsia="zh-CN"/>
              </w:rPr>
            </w:pPr>
            <w:r>
              <w:rPr>
                <w:lang w:val="en-US" w:eastAsia="zh-CN"/>
              </w:rPr>
              <w:t xml:space="preserve">Tx </w:t>
            </w:r>
            <w:r>
              <w:rPr>
                <w:rFonts w:hint="eastAsia"/>
                <w:lang w:val="en-US" w:eastAsia="zh-CN"/>
              </w:rPr>
              <w:t>a</w:t>
            </w:r>
            <w:r>
              <w:rPr>
                <w:lang w:val="en-US" w:eastAsia="zh-CN"/>
              </w:rPr>
              <w:t>ntenna</w:t>
            </w:r>
            <w:r>
              <w:rPr>
                <w:rFonts w:hint="eastAsia"/>
                <w:lang w:val="en-US" w:eastAsia="zh-CN"/>
              </w:rPr>
              <w:t xml:space="preserve"> elements number</w:t>
            </w:r>
          </w:p>
        </w:tc>
        <w:tc>
          <w:tcPr>
            <w:tcW w:w="3439" w:type="dxa"/>
          </w:tcPr>
          <w:p w:rsidR="009975A5" w:rsidRDefault="00C80CF0">
            <w:pPr>
              <w:jc w:val="left"/>
              <w:rPr>
                <w:lang w:val="en-US" w:eastAsia="zh-CN"/>
              </w:rPr>
            </w:pPr>
            <w:r>
              <w:rPr>
                <w:lang w:val="en-US" w:eastAsia="zh-CN"/>
              </w:rPr>
              <w:t>1024</w:t>
            </w:r>
          </w:p>
        </w:tc>
      </w:tr>
      <w:tr w:rsidR="009975A5">
        <w:tc>
          <w:tcPr>
            <w:tcW w:w="3461" w:type="dxa"/>
          </w:tcPr>
          <w:p w:rsidR="009975A5" w:rsidRDefault="00C80CF0">
            <w:pPr>
              <w:jc w:val="left"/>
              <w:rPr>
                <w:lang w:val="en-US" w:eastAsia="zh-CN"/>
              </w:rPr>
            </w:pPr>
            <w:r>
              <w:rPr>
                <w:lang w:val="en-US" w:eastAsia="zh-CN"/>
              </w:rPr>
              <w:t xml:space="preserve">Tx </w:t>
            </w:r>
            <w:r>
              <w:rPr>
                <w:rFonts w:hint="eastAsia"/>
                <w:lang w:val="en-US" w:eastAsia="zh-CN"/>
              </w:rPr>
              <w:t>aperture s</w:t>
            </w:r>
            <w:r>
              <w:rPr>
                <w:lang w:val="en-US" w:eastAsia="zh-CN"/>
              </w:rPr>
              <w:t>ize</w:t>
            </w:r>
          </w:p>
        </w:tc>
        <w:tc>
          <w:tcPr>
            <w:tcW w:w="3439" w:type="dxa"/>
          </w:tcPr>
          <w:p w:rsidR="009975A5" w:rsidRDefault="00C80CF0">
            <w:pPr>
              <w:jc w:val="left"/>
              <w:rPr>
                <w:lang w:val="en-US" w:eastAsia="zh-CN"/>
              </w:rPr>
            </w:pPr>
            <w:r>
              <w:rPr>
                <w:lang w:val="en-US" w:eastAsia="zh-CN"/>
              </w:rPr>
              <w:t>0.28</w:t>
            </w:r>
            <w:r>
              <w:rPr>
                <w:rFonts w:hint="eastAsia"/>
                <w:lang w:val="en-US" w:eastAsia="zh-CN"/>
              </w:rPr>
              <w:t>m</w:t>
            </w:r>
          </w:p>
        </w:tc>
      </w:tr>
      <w:tr w:rsidR="009975A5">
        <w:tc>
          <w:tcPr>
            <w:tcW w:w="3461" w:type="dxa"/>
          </w:tcPr>
          <w:p w:rsidR="009975A5" w:rsidRDefault="00C80CF0">
            <w:pPr>
              <w:jc w:val="left"/>
              <w:rPr>
                <w:lang w:val="en-US" w:eastAsia="zh-CN"/>
              </w:rPr>
            </w:pPr>
            <w:r>
              <w:rPr>
                <w:rFonts w:hint="eastAsia"/>
                <w:lang w:val="en-US" w:eastAsia="zh-CN"/>
              </w:rPr>
              <w:t>Rx height</w:t>
            </w:r>
          </w:p>
        </w:tc>
        <w:tc>
          <w:tcPr>
            <w:tcW w:w="3439" w:type="dxa"/>
          </w:tcPr>
          <w:p w:rsidR="009975A5" w:rsidRDefault="00C80CF0">
            <w:pPr>
              <w:jc w:val="left"/>
              <w:rPr>
                <w:lang w:val="en-US" w:eastAsia="zh-CN"/>
              </w:rPr>
            </w:pPr>
            <w:r>
              <w:rPr>
                <w:rFonts w:hint="eastAsia"/>
                <w:lang w:val="en-US" w:eastAsia="zh-CN"/>
              </w:rPr>
              <w:t>1.378m</w:t>
            </w:r>
          </w:p>
        </w:tc>
      </w:tr>
      <w:tr w:rsidR="009975A5">
        <w:tc>
          <w:tcPr>
            <w:tcW w:w="3461" w:type="dxa"/>
          </w:tcPr>
          <w:p w:rsidR="009975A5" w:rsidRDefault="00C80CF0">
            <w:pPr>
              <w:jc w:val="left"/>
              <w:rPr>
                <w:lang w:val="en-US" w:eastAsia="zh-CN"/>
              </w:rPr>
            </w:pPr>
            <w:r>
              <w:rPr>
                <w:lang w:val="en-US" w:eastAsia="zh-CN"/>
              </w:rPr>
              <w:lastRenderedPageBreak/>
              <w:t>Rx Antenna</w:t>
            </w:r>
            <w:r>
              <w:rPr>
                <w:rFonts w:hint="eastAsia"/>
                <w:lang w:val="en-US" w:eastAsia="zh-CN"/>
              </w:rPr>
              <w:t xml:space="preserve"> element number</w:t>
            </w:r>
          </w:p>
        </w:tc>
        <w:tc>
          <w:tcPr>
            <w:tcW w:w="3439" w:type="dxa"/>
          </w:tcPr>
          <w:p w:rsidR="009975A5" w:rsidRDefault="00C80CF0">
            <w:pPr>
              <w:jc w:val="left"/>
              <w:rPr>
                <w:lang w:val="en-US" w:eastAsia="zh-CN"/>
              </w:rPr>
            </w:pPr>
            <w:r>
              <w:rPr>
                <w:rFonts w:hint="eastAsia"/>
                <w:lang w:val="en-US" w:eastAsia="zh-CN"/>
              </w:rPr>
              <w:t>1</w:t>
            </w:r>
          </w:p>
        </w:tc>
      </w:tr>
      <w:tr w:rsidR="009975A5">
        <w:tc>
          <w:tcPr>
            <w:tcW w:w="3461" w:type="dxa"/>
          </w:tcPr>
          <w:p w:rsidR="009975A5" w:rsidRDefault="00C80CF0">
            <w:pPr>
              <w:jc w:val="left"/>
              <w:rPr>
                <w:lang w:val="en-US" w:eastAsia="zh-CN"/>
              </w:rPr>
            </w:pPr>
            <w:r>
              <w:rPr>
                <w:lang w:val="en-US" w:eastAsia="zh-CN"/>
              </w:rPr>
              <w:t>Distance</w:t>
            </w:r>
            <w:r>
              <w:rPr>
                <w:rFonts w:hint="eastAsia"/>
                <w:lang w:val="en-US" w:eastAsia="zh-CN"/>
              </w:rPr>
              <w:t xml:space="preserve"> between Tx and Rx</w:t>
            </w:r>
          </w:p>
        </w:tc>
        <w:tc>
          <w:tcPr>
            <w:tcW w:w="3439" w:type="dxa"/>
          </w:tcPr>
          <w:p w:rsidR="009975A5" w:rsidRDefault="00C80CF0">
            <w:pPr>
              <w:jc w:val="left"/>
              <w:rPr>
                <w:lang w:val="en-US" w:eastAsia="zh-CN"/>
              </w:rPr>
            </w:pPr>
            <w:r>
              <w:rPr>
                <w:lang w:val="en-US" w:eastAsia="zh-CN"/>
              </w:rPr>
              <w:t>2.8</w:t>
            </w:r>
            <w:r>
              <w:rPr>
                <w:rFonts w:hint="eastAsia"/>
                <w:lang w:val="en-US" w:eastAsia="zh-CN"/>
              </w:rPr>
              <w:t>m</w:t>
            </w:r>
          </w:p>
        </w:tc>
      </w:tr>
    </w:tbl>
    <w:p w:rsidR="009975A5" w:rsidRDefault="009975A5">
      <w:pPr>
        <w:spacing w:after="0"/>
        <w:rPr>
          <w:lang w:val="en-US" w:eastAsia="zh-CN"/>
        </w:rPr>
      </w:pPr>
    </w:p>
    <w:p w:rsidR="009975A5" w:rsidRDefault="00C80CF0">
      <w:pPr>
        <w:jc w:val="center"/>
      </w:pPr>
      <w:r>
        <w:rPr>
          <w:noProof/>
        </w:rPr>
        <w:drawing>
          <wp:inline distT="0" distB="0" distL="114300" distR="114300">
            <wp:extent cx="2487930" cy="1866265"/>
            <wp:effectExtent l="0" t="0" r="7620" b="635"/>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1"/>
                    <a:stretch>
                      <a:fillRect/>
                    </a:stretch>
                  </pic:blipFill>
                  <pic:spPr>
                    <a:xfrm>
                      <a:off x="0" y="0"/>
                      <a:ext cx="2499005" cy="1874254"/>
                    </a:xfrm>
                    <a:prstGeom prst="rect">
                      <a:avLst/>
                    </a:prstGeom>
                    <a:noFill/>
                    <a:ln>
                      <a:noFill/>
                    </a:ln>
                  </pic:spPr>
                </pic:pic>
              </a:graphicData>
            </a:graphic>
          </wp:inline>
        </w:drawing>
      </w:r>
    </w:p>
    <w:p w:rsidR="009975A5" w:rsidRDefault="00C80CF0">
      <w:pPr>
        <w:jc w:val="center"/>
        <w:rPr>
          <w:lang w:val="en-US" w:eastAsia="zh-CN"/>
        </w:rPr>
      </w:pPr>
      <w:r>
        <w:rPr>
          <w:rFonts w:hint="eastAsia"/>
          <w:lang w:val="en-US" w:eastAsia="zh-CN"/>
        </w:rPr>
        <w:t>Figure 2. Delay and power measurement results among different antenna elements.</w:t>
      </w:r>
    </w:p>
    <w:p w:rsidR="009975A5" w:rsidRDefault="00C80CF0">
      <w:pPr>
        <w:rPr>
          <w:lang w:val="en-US" w:eastAsia="zh-CN"/>
        </w:rPr>
      </w:pPr>
      <w:r>
        <w:rPr>
          <w:rFonts w:hint="eastAsia"/>
          <w:lang w:val="en-US" w:eastAsia="zh-CN"/>
        </w:rPr>
        <w:t>From the measurement</w:t>
      </w:r>
      <w:r>
        <w:rPr>
          <w:lang w:val="en-US" w:eastAsia="zh-CN"/>
        </w:rPr>
        <w:t xml:space="preserve"> </w:t>
      </w:r>
      <w:r>
        <w:rPr>
          <w:rFonts w:hint="eastAsia"/>
          <w:lang w:val="en-US" w:eastAsia="zh-CN"/>
        </w:rPr>
        <w:t xml:space="preserve">results </w:t>
      </w:r>
      <w:r>
        <w:rPr>
          <w:lang w:val="en-US" w:eastAsia="zh-CN"/>
        </w:rPr>
        <w:t>shown</w:t>
      </w:r>
      <w:r>
        <w:rPr>
          <w:rFonts w:hint="eastAsia"/>
          <w:lang w:val="en-US" w:eastAsia="zh-CN"/>
        </w:rPr>
        <w:t xml:space="preserve"> in</w:t>
      </w:r>
      <w:r>
        <w:rPr>
          <w:lang w:val="en-US" w:eastAsia="zh-CN"/>
        </w:rPr>
        <w:t xml:space="preserve"> </w:t>
      </w:r>
      <w:r>
        <w:rPr>
          <w:rFonts w:hint="eastAsia"/>
          <w:lang w:val="en-US" w:eastAsia="zh-CN"/>
        </w:rPr>
        <w:t xml:space="preserve">Figure 2, the </w:t>
      </w:r>
      <w:r>
        <w:rPr>
          <w:lang w:val="en-US" w:eastAsia="zh-CN"/>
        </w:rPr>
        <w:t>parameter variation</w:t>
      </w:r>
      <w:r>
        <w:rPr>
          <w:rFonts w:hint="eastAsia"/>
          <w:lang w:val="en-US" w:eastAsia="zh-CN"/>
        </w:rPr>
        <w:t xml:space="preserve"> among different antenna elements is obvious, which clearly demonstrates that the near-field propagation effect will occur and have the different propagation characteristics from the far-field propagation. In this way, the near-field propagation effect shall also be considered and studied for the channel modelling.</w:t>
      </w:r>
    </w:p>
    <w:p w:rsidR="009975A5" w:rsidRDefault="00C80CF0">
      <w:pPr>
        <w:rPr>
          <w:b/>
          <w:bCs/>
          <w:i/>
          <w:iCs/>
          <w:lang w:val="en-US" w:eastAsia="zh-CN"/>
        </w:rPr>
      </w:pPr>
      <w:r>
        <w:rPr>
          <w:rFonts w:hint="eastAsia"/>
          <w:b/>
          <w:bCs/>
          <w:i/>
          <w:iCs/>
          <w:lang w:val="en-US" w:eastAsia="zh-CN"/>
        </w:rPr>
        <w:t xml:space="preserve">Observation 1: </w:t>
      </w:r>
      <w:r>
        <w:rPr>
          <w:rFonts w:hint="eastAsia"/>
          <w:i/>
          <w:iCs/>
          <w:lang w:val="en-US" w:eastAsia="zh-CN"/>
        </w:rPr>
        <w:t>In the indoor scenario, the near-field propagation effect will occur and can be observed.</w:t>
      </w:r>
      <w:r>
        <w:rPr>
          <w:rFonts w:hint="eastAsia"/>
          <w:b/>
          <w:bCs/>
          <w:i/>
          <w:iCs/>
          <w:lang w:val="en-US" w:eastAsia="zh-CN"/>
        </w:rPr>
        <w:t xml:space="preserve"> </w:t>
      </w:r>
    </w:p>
    <w:p w:rsidR="009975A5" w:rsidRDefault="00C80CF0">
      <w:pPr>
        <w:rPr>
          <w:i/>
          <w:iCs/>
          <w:lang w:val="en-US" w:eastAsia="zh-CN"/>
        </w:rPr>
      </w:pPr>
      <w:r>
        <w:rPr>
          <w:rFonts w:hint="eastAsia"/>
          <w:b/>
          <w:bCs/>
          <w:i/>
          <w:iCs/>
          <w:lang w:val="en-US" w:eastAsia="zh-CN"/>
        </w:rPr>
        <w:t>Proposal 1</w:t>
      </w:r>
      <w:r>
        <w:rPr>
          <w:rFonts w:hint="eastAsia"/>
          <w:lang w:val="en-US" w:eastAsia="zh-CN"/>
        </w:rPr>
        <w:t xml:space="preserve">: </w:t>
      </w:r>
      <w:r>
        <w:rPr>
          <w:rFonts w:hint="eastAsia"/>
          <w:i/>
          <w:iCs/>
          <w:lang w:val="en-US" w:eastAsia="zh-CN"/>
        </w:rPr>
        <w:t>The near-field propagation effect needs to be considered for the channel modeling.</w:t>
      </w:r>
    </w:p>
    <w:p w:rsidR="009975A5" w:rsidRDefault="00C80CF0">
      <w:pPr>
        <w:pStyle w:val="2"/>
        <w:rPr>
          <w:color w:val="000000" w:themeColor="text1"/>
          <w:lang w:val="en-US" w:eastAsia="zh-CN"/>
        </w:rPr>
      </w:pPr>
      <w:r>
        <w:rPr>
          <w:rFonts w:cs="Arial"/>
          <w:color w:val="000000" w:themeColor="text1"/>
          <w:szCs w:val="24"/>
          <w:lang w:val="en-US" w:eastAsia="zh-CN"/>
        </w:rPr>
        <w:t>Scenario</w:t>
      </w:r>
      <w:r>
        <w:rPr>
          <w:rFonts w:cs="Arial" w:hint="eastAsia"/>
          <w:color w:val="000000" w:themeColor="text1"/>
          <w:szCs w:val="24"/>
          <w:lang w:val="en-US" w:eastAsia="zh-CN"/>
        </w:rPr>
        <w:t xml:space="preserve"> and antenna assumption </w:t>
      </w:r>
    </w:p>
    <w:p w:rsidR="009975A5" w:rsidRDefault="00C80CF0">
      <w:pPr>
        <w:rPr>
          <w:lang w:val="en-US" w:eastAsia="zh-CN"/>
        </w:rPr>
      </w:pPr>
      <w:r>
        <w:rPr>
          <w:rFonts w:hint="eastAsia"/>
          <w:lang w:val="en-US" w:eastAsia="zh-CN"/>
        </w:rPr>
        <w:t xml:space="preserve">In last RAN1#116bis meeting, the </w:t>
      </w:r>
      <w:proofErr w:type="spellStart"/>
      <w:r>
        <w:rPr>
          <w:rFonts w:hint="eastAsia"/>
          <w:lang w:val="en-US" w:eastAsia="zh-CN"/>
        </w:rPr>
        <w:t>UMa</w:t>
      </w:r>
      <w:proofErr w:type="spellEnd"/>
      <w:r>
        <w:rPr>
          <w:rFonts w:hint="eastAsia"/>
          <w:lang w:val="en-US" w:eastAsia="zh-CN"/>
        </w:rPr>
        <w:t xml:space="preserve">, UMi, Indoor office and Indoor factory scenarios have been agreed to be considered for the study/modeling of near-field propagation. While for the </w:t>
      </w:r>
      <w:proofErr w:type="spellStart"/>
      <w:r>
        <w:rPr>
          <w:rFonts w:hint="eastAsia"/>
          <w:lang w:val="en-US" w:eastAsia="zh-CN"/>
        </w:rPr>
        <w:t>RMa</w:t>
      </w:r>
      <w:proofErr w:type="spellEnd"/>
      <w:r>
        <w:rPr>
          <w:rFonts w:hint="eastAsia"/>
          <w:lang w:val="en-US" w:eastAsia="zh-CN"/>
        </w:rPr>
        <w:t xml:space="preserve"> scenario, although configured with the large antenna array, the typical frequency used for the </w:t>
      </w:r>
      <w:proofErr w:type="spellStart"/>
      <w:r>
        <w:rPr>
          <w:rFonts w:hint="eastAsia"/>
          <w:lang w:val="en-US" w:eastAsia="zh-CN"/>
        </w:rPr>
        <w:t>RMa</w:t>
      </w:r>
      <w:proofErr w:type="spellEnd"/>
      <w:r>
        <w:rPr>
          <w:rFonts w:hint="eastAsia"/>
          <w:lang w:val="en-US" w:eastAsia="zh-CN"/>
        </w:rPr>
        <w:t xml:space="preserve"> scenario is usually a low frequency band, thus it can be the second priority and whether it shall be considered depends on companies</w:t>
      </w:r>
      <w:r>
        <w:rPr>
          <w:lang w:val="en-US" w:eastAsia="zh-CN"/>
        </w:rPr>
        <w:t>’</w:t>
      </w:r>
      <w:r>
        <w:rPr>
          <w:rFonts w:hint="eastAsia"/>
          <w:lang w:val="en-US" w:eastAsia="zh-CN"/>
        </w:rPr>
        <w:t xml:space="preserve"> evaluation results if provided. </w:t>
      </w:r>
    </w:p>
    <w:p w:rsidR="009975A5" w:rsidRDefault="00C80CF0">
      <w:pPr>
        <w:rPr>
          <w:lang w:val="en-US" w:eastAsia="zh-CN"/>
        </w:rPr>
      </w:pPr>
      <w:r>
        <w:rPr>
          <w:rFonts w:hint="eastAsia"/>
          <w:b/>
          <w:bCs/>
          <w:i/>
          <w:iCs/>
          <w:lang w:val="en-US" w:eastAsia="zh-CN"/>
        </w:rPr>
        <w:t xml:space="preserve">Observation 2: </w:t>
      </w:r>
      <w:r>
        <w:rPr>
          <w:rFonts w:hint="eastAsia"/>
          <w:i/>
          <w:iCs/>
          <w:lang w:val="en-US" w:eastAsia="zh-CN"/>
        </w:rPr>
        <w:t xml:space="preserve">The </w:t>
      </w:r>
      <w:proofErr w:type="spellStart"/>
      <w:r>
        <w:rPr>
          <w:rFonts w:hint="eastAsia"/>
          <w:i/>
          <w:iCs/>
          <w:lang w:val="en-US" w:eastAsia="zh-CN"/>
        </w:rPr>
        <w:t>RMa</w:t>
      </w:r>
      <w:proofErr w:type="spellEnd"/>
      <w:r>
        <w:rPr>
          <w:rFonts w:hint="eastAsia"/>
          <w:i/>
          <w:iCs/>
          <w:lang w:val="en-US" w:eastAsia="zh-CN"/>
        </w:rPr>
        <w:t xml:space="preserve"> scenario can be considered for the near-field </w:t>
      </w:r>
      <w:r>
        <w:rPr>
          <w:i/>
          <w:iCs/>
          <w:lang w:val="en-US" w:eastAsia="zh-CN"/>
        </w:rPr>
        <w:t xml:space="preserve">channel modeling </w:t>
      </w:r>
      <w:r>
        <w:rPr>
          <w:rFonts w:hint="eastAsia"/>
          <w:i/>
          <w:iCs/>
          <w:lang w:val="en-US" w:eastAsia="zh-CN"/>
        </w:rPr>
        <w:t>depend</w:t>
      </w:r>
      <w:r>
        <w:rPr>
          <w:i/>
          <w:iCs/>
          <w:lang w:val="en-US" w:eastAsia="zh-CN"/>
        </w:rPr>
        <w:t>ing</w:t>
      </w:r>
      <w:r>
        <w:rPr>
          <w:rFonts w:hint="eastAsia"/>
          <w:i/>
          <w:iCs/>
          <w:lang w:val="en-US" w:eastAsia="zh-CN"/>
        </w:rPr>
        <w:t xml:space="preserve"> on companies</w:t>
      </w:r>
      <w:r>
        <w:rPr>
          <w:i/>
          <w:iCs/>
          <w:lang w:val="en-US" w:eastAsia="zh-CN"/>
        </w:rPr>
        <w:t>’</w:t>
      </w:r>
      <w:r>
        <w:rPr>
          <w:rFonts w:hint="eastAsia"/>
          <w:i/>
          <w:iCs/>
          <w:lang w:val="en-US" w:eastAsia="zh-CN"/>
        </w:rPr>
        <w:t xml:space="preserve"> evaluation results.</w:t>
      </w:r>
    </w:p>
    <w:p w:rsidR="009975A5" w:rsidRDefault="00C80CF0">
      <w:pPr>
        <w:rPr>
          <w:lang w:val="en-US" w:eastAsia="zh-CN"/>
        </w:rPr>
      </w:pPr>
      <w:r>
        <w:rPr>
          <w:rFonts w:hint="eastAsia"/>
          <w:lang w:val="en-US" w:eastAsia="zh-CN"/>
        </w:rPr>
        <w:t>As for the antenna assumption, it has been agreed that the antenna array is assumed for the near-field study. While for the aperture size of antenna array, following agreement has been made while the detailed value is still a pending issue.</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spacing w:line="240" w:lineRule="auto"/>
              <w:rPr>
                <w:b/>
                <w:bCs/>
                <w:i/>
                <w:iCs/>
              </w:rPr>
            </w:pPr>
            <w:r>
              <w:rPr>
                <w:b/>
                <w:bCs/>
                <w:i/>
                <w:iCs/>
                <w:highlight w:val="green"/>
              </w:rPr>
              <w:t>Agreement</w:t>
            </w:r>
          </w:p>
          <w:p w:rsidR="009975A5" w:rsidRDefault="00C80CF0">
            <w:pPr>
              <w:spacing w:line="240" w:lineRule="auto"/>
              <w:rPr>
                <w:i/>
                <w:iCs/>
              </w:rPr>
            </w:pPr>
            <w:r>
              <w:rPr>
                <w:i/>
                <w:iCs/>
              </w:rPr>
              <w:t>For the assumption on the aperture size of antenna array, the following is considered as reference for channel model study.</w:t>
            </w:r>
          </w:p>
          <w:p w:rsidR="009975A5" w:rsidRDefault="00C80CF0">
            <w:pPr>
              <w:pStyle w:val="aff5"/>
              <w:numPr>
                <w:ilvl w:val="0"/>
                <w:numId w:val="15"/>
              </w:numPr>
              <w:spacing w:line="240" w:lineRule="auto"/>
              <w:rPr>
                <w:i/>
                <w:iCs/>
              </w:rPr>
            </w:pPr>
            <w:r>
              <w:rPr>
                <w:i/>
                <w:iCs/>
              </w:rPr>
              <w:t xml:space="preserve">up to [TBD] m, </w:t>
            </w:r>
            <w:proofErr w:type="gramStart"/>
            <w:r>
              <w:rPr>
                <w:i/>
                <w:iCs/>
              </w:rPr>
              <w:t>or  [</w:t>
            </w:r>
            <w:proofErr w:type="gramEnd"/>
            <w:r>
              <w:rPr>
                <w:i/>
                <w:iCs/>
              </w:rPr>
              <w:t>TBD] lambda for UMi</w:t>
            </w:r>
          </w:p>
          <w:p w:rsidR="009975A5" w:rsidRDefault="00C80CF0">
            <w:pPr>
              <w:pStyle w:val="aff5"/>
              <w:numPr>
                <w:ilvl w:val="0"/>
                <w:numId w:val="15"/>
              </w:numPr>
              <w:spacing w:line="240" w:lineRule="auto"/>
              <w:rPr>
                <w:i/>
                <w:iCs/>
              </w:rPr>
            </w:pPr>
            <w:r>
              <w:rPr>
                <w:i/>
                <w:iCs/>
              </w:rPr>
              <w:t xml:space="preserve">up to [TBD] m, or [TBD] lambda for </w:t>
            </w:r>
            <w:proofErr w:type="spellStart"/>
            <w:r>
              <w:rPr>
                <w:i/>
                <w:iCs/>
              </w:rPr>
              <w:t>UMa</w:t>
            </w:r>
            <w:proofErr w:type="spellEnd"/>
          </w:p>
          <w:p w:rsidR="009975A5" w:rsidRDefault="00C80CF0">
            <w:pPr>
              <w:pStyle w:val="aff5"/>
              <w:numPr>
                <w:ilvl w:val="0"/>
                <w:numId w:val="15"/>
              </w:numPr>
              <w:spacing w:line="240" w:lineRule="auto"/>
              <w:rPr>
                <w:i/>
                <w:iCs/>
                <w:lang w:val="en-US" w:eastAsia="zh-CN"/>
              </w:rPr>
            </w:pPr>
            <w:r>
              <w:rPr>
                <w:i/>
                <w:iCs/>
              </w:rPr>
              <w:t>up to [TBD] m, or [ TBD] lambda for Indoor office</w:t>
            </w:r>
          </w:p>
          <w:p w:rsidR="009975A5" w:rsidRDefault="00C80CF0">
            <w:pPr>
              <w:pStyle w:val="aff5"/>
              <w:numPr>
                <w:ilvl w:val="0"/>
                <w:numId w:val="15"/>
              </w:numPr>
              <w:rPr>
                <w:lang w:val="en-US" w:eastAsia="zh-CN"/>
              </w:rPr>
            </w:pPr>
            <w:r>
              <w:rPr>
                <w:i/>
                <w:iCs/>
              </w:rPr>
              <w:t>up to [TBD] m, or [TBD] lambda for Indoor factory</w:t>
            </w:r>
          </w:p>
        </w:tc>
      </w:tr>
    </w:tbl>
    <w:p w:rsidR="009975A5" w:rsidRDefault="00C80CF0">
      <w:pPr>
        <w:spacing w:before="120"/>
        <w:rPr>
          <w:b/>
          <w:bCs/>
          <w:i/>
          <w:iCs/>
          <w:lang w:val="en-US" w:eastAsia="zh-CN"/>
        </w:rPr>
      </w:pPr>
      <w:r>
        <w:rPr>
          <w:rFonts w:hint="eastAsia"/>
          <w:lang w:val="en-US" w:eastAsia="zh-CN"/>
        </w:rPr>
        <w:t xml:space="preserve">For the detailed value of aperture size, there are two formats given in the above agreement, one is from the perspective of physical size limitation, and the other one is given considering the frequency. In the field deployment, the physical size of antenna array is a hard limitation, thus it should be adopted as the bound format of aperture size. And not only the existing typical physical deployment aperture size, but the promising physical aperture size for future deployment shall also be considered. For the outdoor scenarios including the UMi and </w:t>
      </w:r>
      <w:proofErr w:type="spellStart"/>
      <w:r>
        <w:rPr>
          <w:rFonts w:hint="eastAsia"/>
          <w:lang w:val="en-US" w:eastAsia="zh-CN"/>
        </w:rPr>
        <w:t>UMa</w:t>
      </w:r>
      <w:proofErr w:type="spellEnd"/>
      <w:r>
        <w:rPr>
          <w:rFonts w:hint="eastAsia"/>
          <w:lang w:val="en-US" w:eastAsia="zh-CN"/>
        </w:rPr>
        <w:t>, considering the layout and the extremely large antenna array is expected as a promising solution for the future MIMO technology, up to 1.3m of aperture size can be taken as a starting point for the study. While for the Indoor scenario including the Indoor office and Indoor factory scenarios, the different shapes of antenna array (e.g., the uniform linear array) shall be considered, then up to 1.5m of aperture size can be taken as a starting point for the study.</w:t>
      </w:r>
    </w:p>
    <w:p w:rsidR="009975A5" w:rsidRDefault="00C80CF0">
      <w:pPr>
        <w:spacing w:before="120"/>
        <w:rPr>
          <w:i/>
          <w:iCs/>
        </w:rPr>
      </w:pPr>
      <w:r>
        <w:rPr>
          <w:rFonts w:hint="eastAsia"/>
          <w:b/>
          <w:bCs/>
          <w:i/>
          <w:iCs/>
          <w:lang w:val="en-US" w:eastAsia="zh-CN"/>
        </w:rPr>
        <w:t xml:space="preserve">Proposal 2: </w:t>
      </w:r>
      <w:r>
        <w:rPr>
          <w:i/>
          <w:iCs/>
        </w:rPr>
        <w:t xml:space="preserve">For the assumption on the aperture size of antenna array, the following </w:t>
      </w:r>
      <w:r>
        <w:rPr>
          <w:rFonts w:hint="eastAsia"/>
          <w:i/>
          <w:iCs/>
          <w:lang w:val="en-US" w:eastAsia="zh-CN"/>
        </w:rPr>
        <w:t>is</w:t>
      </w:r>
      <w:r>
        <w:rPr>
          <w:i/>
          <w:iCs/>
        </w:rPr>
        <w:t xml:space="preserve"> considered as reference for channel model study.</w:t>
      </w:r>
    </w:p>
    <w:p w:rsidR="009975A5" w:rsidRDefault="00C80CF0">
      <w:pPr>
        <w:pStyle w:val="aff5"/>
        <w:numPr>
          <w:ilvl w:val="0"/>
          <w:numId w:val="15"/>
        </w:numPr>
        <w:spacing w:after="0"/>
        <w:rPr>
          <w:i/>
          <w:iCs/>
        </w:rPr>
      </w:pPr>
      <w:r>
        <w:rPr>
          <w:i/>
          <w:iCs/>
        </w:rPr>
        <w:lastRenderedPageBreak/>
        <w:t xml:space="preserve">up to </w:t>
      </w:r>
      <w:r>
        <w:rPr>
          <w:rFonts w:hint="eastAsia"/>
          <w:i/>
          <w:iCs/>
          <w:lang w:val="en-US" w:eastAsia="zh-CN"/>
        </w:rPr>
        <w:t>1.3</w:t>
      </w:r>
      <w:r>
        <w:rPr>
          <w:i/>
          <w:iCs/>
        </w:rPr>
        <w:t xml:space="preserve"> m</w:t>
      </w:r>
      <w:r>
        <w:rPr>
          <w:rFonts w:hint="eastAsia"/>
          <w:i/>
          <w:iCs/>
          <w:lang w:val="en-US" w:eastAsia="zh-CN"/>
        </w:rPr>
        <w:t xml:space="preserve"> </w:t>
      </w:r>
      <w:r>
        <w:rPr>
          <w:i/>
          <w:iCs/>
        </w:rPr>
        <w:t>for UMi</w:t>
      </w:r>
    </w:p>
    <w:p w:rsidR="009975A5" w:rsidRDefault="00C80CF0">
      <w:pPr>
        <w:pStyle w:val="aff5"/>
        <w:numPr>
          <w:ilvl w:val="0"/>
          <w:numId w:val="15"/>
        </w:numPr>
        <w:spacing w:after="0"/>
        <w:rPr>
          <w:i/>
          <w:iCs/>
        </w:rPr>
      </w:pPr>
      <w:r>
        <w:rPr>
          <w:i/>
          <w:iCs/>
        </w:rPr>
        <w:t xml:space="preserve">up to </w:t>
      </w:r>
      <w:r>
        <w:rPr>
          <w:rFonts w:hint="eastAsia"/>
          <w:i/>
          <w:iCs/>
          <w:lang w:val="en-US" w:eastAsia="zh-CN"/>
        </w:rPr>
        <w:t>1.3</w:t>
      </w:r>
      <w:r>
        <w:rPr>
          <w:i/>
          <w:iCs/>
        </w:rPr>
        <w:t xml:space="preserve"> m for </w:t>
      </w:r>
      <w:proofErr w:type="spellStart"/>
      <w:r>
        <w:rPr>
          <w:i/>
          <w:iCs/>
        </w:rPr>
        <w:t>UMa</w:t>
      </w:r>
      <w:proofErr w:type="spellEnd"/>
    </w:p>
    <w:p w:rsidR="009975A5" w:rsidRDefault="00C80CF0">
      <w:pPr>
        <w:pStyle w:val="aff5"/>
        <w:numPr>
          <w:ilvl w:val="0"/>
          <w:numId w:val="15"/>
        </w:numPr>
        <w:spacing w:after="0"/>
        <w:rPr>
          <w:i/>
          <w:iCs/>
          <w:lang w:val="en-US" w:eastAsia="zh-CN"/>
        </w:rPr>
      </w:pPr>
      <w:r>
        <w:rPr>
          <w:i/>
          <w:iCs/>
        </w:rPr>
        <w:t xml:space="preserve">up to </w:t>
      </w:r>
      <w:r>
        <w:rPr>
          <w:rFonts w:hint="eastAsia"/>
          <w:i/>
          <w:iCs/>
          <w:lang w:val="en-US" w:eastAsia="zh-CN"/>
        </w:rPr>
        <w:t>1.5</w:t>
      </w:r>
      <w:r>
        <w:rPr>
          <w:i/>
          <w:iCs/>
        </w:rPr>
        <w:t xml:space="preserve"> m for Indoor office</w:t>
      </w:r>
    </w:p>
    <w:p w:rsidR="009975A5" w:rsidRDefault="00C80CF0">
      <w:pPr>
        <w:pStyle w:val="aff5"/>
        <w:numPr>
          <w:ilvl w:val="0"/>
          <w:numId w:val="15"/>
        </w:numPr>
        <w:spacing w:after="0"/>
        <w:rPr>
          <w:lang w:val="en-US" w:eastAsia="zh-CN"/>
        </w:rPr>
      </w:pPr>
      <w:r>
        <w:rPr>
          <w:i/>
          <w:iCs/>
        </w:rPr>
        <w:t xml:space="preserve">up to </w:t>
      </w:r>
      <w:r>
        <w:rPr>
          <w:rFonts w:hint="eastAsia"/>
          <w:i/>
          <w:iCs/>
          <w:lang w:val="en-US" w:eastAsia="zh-CN"/>
        </w:rPr>
        <w:t>1.5</w:t>
      </w:r>
      <w:r>
        <w:rPr>
          <w:i/>
          <w:iCs/>
        </w:rPr>
        <w:t xml:space="preserve"> m for Indoor factory</w:t>
      </w:r>
      <w:r>
        <w:rPr>
          <w:rFonts w:hint="eastAsia"/>
          <w:lang w:val="en-US" w:eastAsia="zh-CN"/>
        </w:rPr>
        <w:t xml:space="preserve"> </w:t>
      </w:r>
    </w:p>
    <w:p w:rsidR="009975A5" w:rsidRDefault="009975A5">
      <w:pPr>
        <w:rPr>
          <w:lang w:val="en-US" w:eastAsia="zh-CN"/>
        </w:rPr>
      </w:pPr>
    </w:p>
    <w:p w:rsidR="009975A5" w:rsidRDefault="00C80CF0">
      <w:pPr>
        <w:pStyle w:val="2"/>
        <w:rPr>
          <w:rFonts w:cs="Arial"/>
          <w:szCs w:val="24"/>
          <w:lang w:val="en-US" w:eastAsia="zh-CN"/>
        </w:rPr>
      </w:pPr>
      <w:r>
        <w:rPr>
          <w:rFonts w:cs="Arial" w:hint="eastAsia"/>
          <w:szCs w:val="24"/>
          <w:lang w:val="en-US" w:eastAsia="zh-CN"/>
        </w:rPr>
        <w:t>Details</w:t>
      </w:r>
      <w:r>
        <w:rPr>
          <w:rFonts w:cs="Arial"/>
          <w:szCs w:val="24"/>
          <w:lang w:val="en-US" w:eastAsia="zh-CN"/>
        </w:rPr>
        <w:t xml:space="preserve"> </w:t>
      </w:r>
      <w:r>
        <w:rPr>
          <w:rFonts w:cs="Arial" w:hint="eastAsia"/>
          <w:szCs w:val="24"/>
          <w:lang w:val="en-US" w:eastAsia="zh-CN"/>
        </w:rPr>
        <w:t>of</w:t>
      </w:r>
      <w:r>
        <w:rPr>
          <w:rFonts w:cs="Arial"/>
          <w:szCs w:val="24"/>
          <w:lang w:val="en-US" w:eastAsia="zh-CN"/>
        </w:rPr>
        <w:t xml:space="preserve"> the </w:t>
      </w:r>
      <w:r>
        <w:rPr>
          <w:rFonts w:cs="Arial" w:hint="eastAsia"/>
          <w:szCs w:val="24"/>
          <w:lang w:val="en-US" w:eastAsia="zh-CN"/>
        </w:rPr>
        <w:t>Near-field channel modelling </w:t>
      </w:r>
    </w:p>
    <w:p w:rsidR="009975A5" w:rsidRDefault="00C80CF0">
      <w:pPr>
        <w:pStyle w:val="3"/>
        <w:ind w:left="709"/>
        <w:rPr>
          <w:rFonts w:cs="Arial"/>
          <w:szCs w:val="24"/>
          <w:lang w:val="en-US" w:eastAsia="zh-CN"/>
        </w:rPr>
      </w:pPr>
      <w:r>
        <w:rPr>
          <w:rFonts w:cs="Arial" w:hint="eastAsia"/>
          <w:szCs w:val="24"/>
          <w:lang w:val="en-US" w:eastAsia="zh-CN"/>
        </w:rPr>
        <w:t>Antenna element-wise channel parameters modelling</w:t>
      </w:r>
    </w:p>
    <w:p w:rsidR="009975A5" w:rsidRDefault="00C80CF0">
      <w:pPr>
        <w:rPr>
          <w:lang w:val="en-US" w:eastAsia="zh-CN"/>
        </w:rPr>
      </w:pPr>
      <w:r>
        <w:rPr>
          <w:lang w:val="en-US" w:eastAsia="zh-CN"/>
        </w:rPr>
        <w:t>As agreed in R</w:t>
      </w:r>
      <w:r>
        <w:rPr>
          <w:rFonts w:hint="eastAsia"/>
          <w:lang w:val="en-US" w:eastAsia="zh-CN"/>
        </w:rPr>
        <w:t>AN</w:t>
      </w:r>
      <w:r>
        <w:rPr>
          <w:lang w:val="en-US" w:eastAsia="zh-CN"/>
        </w:rPr>
        <w:t xml:space="preserve">1#116-bis, one of essential aspect is to investigate the </w:t>
      </w:r>
      <w:r>
        <w:rPr>
          <w:rFonts w:hint="eastAsia"/>
          <w:lang w:val="en-US" w:eastAsia="zh-CN"/>
        </w:rPr>
        <w:t>antenna element-wise channel parameters for the direct path and non-direct paths with the near-field condition.</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rPr>
                <w:rFonts w:eastAsia="等线"/>
                <w:highlight w:val="green"/>
                <w:lang w:eastAsia="zh-CN"/>
              </w:rPr>
            </w:pPr>
            <w:r>
              <w:rPr>
                <w:rFonts w:eastAsia="等线" w:hint="eastAsia"/>
                <w:highlight w:val="green"/>
                <w:lang w:eastAsia="zh-CN"/>
              </w:rPr>
              <w:t>Agreement</w:t>
            </w:r>
          </w:p>
          <w:p w:rsidR="009975A5" w:rsidRDefault="00C80CF0">
            <w:r>
              <w:rPr>
                <w:rFonts w:hint="eastAsia"/>
              </w:rPr>
              <w:t xml:space="preserve">For the </w:t>
            </w:r>
            <w:r>
              <w:rPr>
                <w:rFonts w:eastAsia="等线" w:hint="eastAsia"/>
                <w:lang w:eastAsia="zh-CN"/>
              </w:rPr>
              <w:t xml:space="preserve">study of </w:t>
            </w:r>
            <w:r>
              <w:rPr>
                <w:rFonts w:hint="eastAsia"/>
              </w:rPr>
              <w:t>near-field channel mode</w:t>
            </w:r>
            <w:r>
              <w:rPr>
                <w:rFonts w:eastAsia="等线" w:hint="eastAsia"/>
                <w:lang w:eastAsia="zh-CN"/>
              </w:rPr>
              <w:t>l</w:t>
            </w:r>
            <w:r>
              <w:rPr>
                <w:rFonts w:hint="eastAsia"/>
              </w:rPr>
              <w:t xml:space="preserve">ling, at least following </w:t>
            </w:r>
            <w:r>
              <w:t>aspects</w:t>
            </w:r>
            <w:r>
              <w:rPr>
                <w:rFonts w:hint="eastAsia"/>
              </w:rPr>
              <w:t xml:space="preserve"> </w:t>
            </w:r>
            <w:r>
              <w:t xml:space="preserve">should be </w:t>
            </w:r>
            <w:r>
              <w:rPr>
                <w:rFonts w:hint="eastAsia"/>
              </w:rPr>
              <w:t>considered:</w:t>
            </w:r>
          </w:p>
          <w:p w:rsidR="009975A5" w:rsidRDefault="00C80CF0">
            <w:pPr>
              <w:numPr>
                <w:ilvl w:val="0"/>
                <w:numId w:val="16"/>
              </w:numPr>
              <w:snapToGrid/>
              <w:jc w:val="left"/>
            </w:pPr>
            <w:r>
              <w:rPr>
                <w:rFonts w:hint="eastAsia"/>
              </w:rPr>
              <w:t xml:space="preserve">Whether/How to define </w:t>
            </w:r>
            <w:r>
              <w:t xml:space="preserve">the </w:t>
            </w:r>
            <w:r>
              <w:rPr>
                <w:rFonts w:hint="eastAsia"/>
              </w:rPr>
              <w:t>near-field region</w:t>
            </w:r>
          </w:p>
          <w:p w:rsidR="009975A5" w:rsidRDefault="00C80CF0">
            <w:pPr>
              <w:numPr>
                <w:ilvl w:val="0"/>
                <w:numId w:val="16"/>
              </w:numPr>
              <w:snapToGrid/>
              <w:jc w:val="left"/>
            </w:pPr>
            <w:r>
              <w:rPr>
                <w:rFonts w:hint="eastAsia"/>
              </w:rPr>
              <w:t>The parameters variation for each ray</w:t>
            </w:r>
            <w:r>
              <w:t>/cluster</w:t>
            </w:r>
            <w:r>
              <w:rPr>
                <w:rFonts w:hint="eastAsia"/>
              </w:rPr>
              <w:t xml:space="preserve"> across different antenna element pairs</w:t>
            </w:r>
          </w:p>
        </w:tc>
      </w:tr>
    </w:tbl>
    <w:p w:rsidR="009975A5" w:rsidRDefault="00C80CF0">
      <w:pPr>
        <w:spacing w:before="120"/>
        <w:rPr>
          <w:lang w:val="en-US" w:eastAsia="zh-CN"/>
        </w:rPr>
      </w:pPr>
      <w:r>
        <w:rPr>
          <w:lang w:val="en-US" w:eastAsia="zh-CN"/>
        </w:rPr>
        <w:t>Then, i</w:t>
      </w:r>
      <w:r>
        <w:rPr>
          <w:rFonts w:hint="eastAsia"/>
          <w:lang w:val="en-US" w:eastAsia="zh-CN"/>
        </w:rPr>
        <w:t>n this section, the details on the antenna element-wise channel parameters modelling</w:t>
      </w:r>
      <w:r>
        <w:rPr>
          <w:lang w:val="en-US" w:eastAsia="zh-CN"/>
        </w:rPr>
        <w:t xml:space="preserve"> for both direct and non-direct path </w:t>
      </w:r>
      <w:r>
        <w:rPr>
          <w:rFonts w:hint="eastAsia"/>
          <w:lang w:val="en-US" w:eastAsia="zh-CN"/>
        </w:rPr>
        <w:t>are elaborated.</w:t>
      </w:r>
    </w:p>
    <w:p w:rsidR="009975A5" w:rsidRDefault="00C80CF0">
      <w:pPr>
        <w:pStyle w:val="4"/>
        <w:rPr>
          <w:rFonts w:eastAsia="等线" w:cs="Arial"/>
          <w:sz w:val="24"/>
          <w:szCs w:val="24"/>
          <w:lang w:val="en-US" w:eastAsia="zh-CN"/>
        </w:rPr>
      </w:pPr>
      <w:r>
        <w:rPr>
          <w:rFonts w:cs="Arial" w:hint="eastAsia"/>
          <w:sz w:val="24"/>
          <w:szCs w:val="24"/>
          <w:lang w:val="en-US" w:eastAsia="zh-CN"/>
        </w:rPr>
        <w:t>D</w:t>
      </w:r>
      <w:r>
        <w:rPr>
          <w:rFonts w:cs="Arial"/>
          <w:sz w:val="24"/>
          <w:szCs w:val="24"/>
          <w:lang w:val="en-US" w:eastAsia="zh-CN"/>
        </w:rPr>
        <w:t>irect path between BS and UE</w:t>
      </w:r>
    </w:p>
    <w:p w:rsidR="009975A5" w:rsidRDefault="00C80CF0">
      <w:pPr>
        <w:rPr>
          <w:rFonts w:eastAsia="等线"/>
          <w:lang w:val="en-US" w:eastAsia="zh-CN"/>
        </w:rPr>
      </w:pPr>
      <w:r>
        <w:rPr>
          <w:rFonts w:eastAsia="等线" w:hint="eastAsia"/>
          <w:lang w:val="en-US" w:eastAsia="zh-CN"/>
        </w:rPr>
        <w:t>In RAN1#116bis meeting, following agreement has been made regarding the details to model the antenna element-wise channel parameters of direct path between BS and UE:</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spacing w:line="240" w:lineRule="auto"/>
              <w:rPr>
                <w:rFonts w:eastAsia="等线"/>
                <w:i/>
                <w:iCs/>
                <w:highlight w:val="green"/>
                <w:lang w:eastAsia="zh-CN"/>
              </w:rPr>
            </w:pPr>
            <w:r>
              <w:rPr>
                <w:rFonts w:eastAsia="等线"/>
                <w:b/>
                <w:bCs/>
                <w:i/>
                <w:iCs/>
                <w:highlight w:val="green"/>
                <w:lang w:eastAsia="zh-CN"/>
              </w:rPr>
              <w:t>Agreement</w:t>
            </w:r>
            <w:r>
              <w:rPr>
                <w:rFonts w:eastAsia="等线"/>
                <w:i/>
                <w:iCs/>
                <w:highlight w:val="green"/>
                <w:lang w:eastAsia="zh-CN"/>
              </w:rPr>
              <w:t xml:space="preserve"> </w:t>
            </w:r>
          </w:p>
          <w:p w:rsidR="009975A5" w:rsidRDefault="00C80CF0">
            <w:pPr>
              <w:spacing w:line="240" w:lineRule="auto"/>
              <w:rPr>
                <w:rFonts w:eastAsia="等线"/>
                <w:i/>
                <w:iCs/>
                <w:lang w:eastAsia="zh-CN"/>
              </w:rPr>
            </w:pPr>
            <w:r>
              <w:rPr>
                <w:rFonts w:eastAsia="等线"/>
                <w:i/>
                <w:iCs/>
                <w:lang w:eastAsia="zh-CN"/>
              </w:rPr>
              <w:t xml:space="preserve">For near-field channel, if necessary, to model the following antenna element-wise channel parameters of direct path between TRP and UE, </w:t>
            </w:r>
          </w:p>
          <w:p w:rsidR="009975A5" w:rsidRDefault="00C80CF0">
            <w:pPr>
              <w:pStyle w:val="aff5"/>
              <w:numPr>
                <w:ilvl w:val="0"/>
                <w:numId w:val="17"/>
              </w:numPr>
              <w:spacing w:line="240" w:lineRule="auto"/>
              <w:rPr>
                <w:i/>
                <w:iCs/>
              </w:rPr>
            </w:pPr>
            <w:r>
              <w:rPr>
                <w:i/>
                <w:iCs/>
              </w:rPr>
              <w:t xml:space="preserve">Angular domain parameters (i.e., </w:t>
            </w:r>
            <w:proofErr w:type="spellStart"/>
            <w:r>
              <w:rPr>
                <w:i/>
                <w:iCs/>
              </w:rPr>
              <w:t>AoA</w:t>
            </w:r>
            <w:proofErr w:type="spellEnd"/>
            <w:r>
              <w:rPr>
                <w:i/>
                <w:iCs/>
              </w:rPr>
              <w:t xml:space="preserve">, </w:t>
            </w:r>
            <w:proofErr w:type="spellStart"/>
            <w:r>
              <w:rPr>
                <w:i/>
                <w:iCs/>
              </w:rPr>
              <w:t>AoD</w:t>
            </w:r>
            <w:proofErr w:type="spellEnd"/>
            <w:r>
              <w:rPr>
                <w:i/>
                <w:iCs/>
              </w:rPr>
              <w:t xml:space="preserve">, </w:t>
            </w:r>
            <w:proofErr w:type="spellStart"/>
            <w:r>
              <w:rPr>
                <w:i/>
                <w:iCs/>
              </w:rPr>
              <w:t>ZoA</w:t>
            </w:r>
            <w:proofErr w:type="spellEnd"/>
            <w:r>
              <w:rPr>
                <w:i/>
                <w:iCs/>
              </w:rPr>
              <w:t xml:space="preserve">, </w:t>
            </w:r>
            <w:proofErr w:type="spellStart"/>
            <w:r>
              <w:rPr>
                <w:i/>
                <w:iCs/>
              </w:rPr>
              <w:t>ZoD</w:t>
            </w:r>
            <w:proofErr w:type="spellEnd"/>
            <w:r>
              <w:rPr>
                <w:i/>
                <w:iCs/>
              </w:rPr>
              <w:t xml:space="preserve">), Delay, </w:t>
            </w:r>
            <w:r>
              <w:rPr>
                <w:rFonts w:eastAsia="等线"/>
                <w:i/>
                <w:iCs/>
                <w:lang w:eastAsia="zh-CN"/>
              </w:rPr>
              <w:t>initial p</w:t>
            </w:r>
            <w:r>
              <w:rPr>
                <w:i/>
                <w:iCs/>
              </w:rPr>
              <w:t>hase, Doppler shift, Amplitude</w:t>
            </w:r>
          </w:p>
          <w:p w:rsidR="009975A5" w:rsidRDefault="00C80CF0">
            <w:pPr>
              <w:pStyle w:val="aff5"/>
              <w:numPr>
                <w:ilvl w:val="0"/>
                <w:numId w:val="17"/>
              </w:numPr>
              <w:spacing w:line="240" w:lineRule="auto"/>
              <w:ind w:left="714" w:hanging="357"/>
              <w:rPr>
                <w:i/>
                <w:iCs/>
              </w:rPr>
            </w:pPr>
            <w:r>
              <w:rPr>
                <w:i/>
                <w:iCs/>
              </w:rPr>
              <w:t>FFS: Impacts on the polarization</w:t>
            </w:r>
          </w:p>
          <w:p w:rsidR="009975A5" w:rsidRDefault="00C80CF0">
            <w:pPr>
              <w:spacing w:line="240" w:lineRule="auto"/>
              <w:rPr>
                <w:rFonts w:eastAsia="等线"/>
                <w:i/>
                <w:iCs/>
                <w:lang w:eastAsia="zh-CN"/>
              </w:rPr>
            </w:pPr>
            <w:r>
              <w:rPr>
                <w:rFonts w:eastAsia="等线"/>
                <w:i/>
                <w:iCs/>
                <w:lang w:eastAsia="zh-CN"/>
              </w:rPr>
              <w:t>The following options are considered:</w:t>
            </w:r>
          </w:p>
          <w:p w:rsidR="009975A5" w:rsidRDefault="00C80CF0">
            <w:pPr>
              <w:pStyle w:val="aff5"/>
              <w:numPr>
                <w:ilvl w:val="0"/>
                <w:numId w:val="18"/>
              </w:numPr>
              <w:spacing w:line="240" w:lineRule="auto"/>
              <w:rPr>
                <w:i/>
                <w:iCs/>
              </w:rPr>
            </w:pPr>
            <w:r>
              <w:rPr>
                <w:i/>
                <w:iCs/>
              </w:rPr>
              <w:t>Option-1: Determined by the locations of both TRP and UE.</w:t>
            </w:r>
          </w:p>
          <w:p w:rsidR="009975A5" w:rsidRDefault="00C80CF0">
            <w:pPr>
              <w:pStyle w:val="aff5"/>
              <w:numPr>
                <w:ilvl w:val="0"/>
                <w:numId w:val="18"/>
              </w:numPr>
              <w:spacing w:line="240" w:lineRule="auto"/>
              <w:rPr>
                <w:rFonts w:eastAsia="等线"/>
                <w:lang w:val="en-US" w:eastAsia="zh-CN"/>
              </w:rPr>
            </w:pPr>
            <w:r>
              <w:rPr>
                <w:i/>
                <w:iCs/>
              </w:rPr>
              <w:t xml:space="preserve">Option-2: Determined by the </w:t>
            </w:r>
            <w:r>
              <w:rPr>
                <w:rFonts w:eastAsia="等线"/>
                <w:i/>
                <w:iCs/>
                <w:lang w:eastAsia="zh-CN"/>
              </w:rPr>
              <w:t xml:space="preserve">antenna </w:t>
            </w:r>
            <w:r>
              <w:rPr>
                <w:i/>
                <w:iCs/>
              </w:rPr>
              <w:t>element locations of both TRP and UE</w:t>
            </w:r>
          </w:p>
        </w:tc>
      </w:tr>
    </w:tbl>
    <w:p w:rsidR="009975A5" w:rsidRDefault="00C80CF0">
      <w:pPr>
        <w:spacing w:before="120"/>
        <w:rPr>
          <w:lang w:val="en-US" w:eastAsia="zh-CN"/>
        </w:rPr>
      </w:pPr>
      <w:r>
        <w:rPr>
          <w:rFonts w:eastAsia="等线"/>
          <w:lang w:val="en-US" w:eastAsia="zh-CN"/>
        </w:rPr>
        <w:t>Then, the following issues are further analyzed for the direct path:</w:t>
      </w:r>
    </w:p>
    <w:p w:rsidR="009975A5" w:rsidRDefault="00C80CF0">
      <w:r>
        <w:rPr>
          <w:rFonts w:hint="eastAsia"/>
          <w:lang w:val="en-US" w:eastAsia="zh-CN"/>
        </w:rPr>
        <w:t>To investigate the channel parameters variation among antenna elements, the simulation has been done under the UMi scenario</w:t>
      </w:r>
      <w:r>
        <w:rPr>
          <w:lang w:val="en-US" w:eastAsia="zh-CN"/>
        </w:rPr>
        <w:t xml:space="preserve"> with the layout shown in Appendix</w:t>
      </w:r>
      <w:r>
        <w:rPr>
          <w:rFonts w:hint="eastAsia"/>
          <w:lang w:val="en-US" w:eastAsia="zh-CN"/>
        </w:rPr>
        <w:t xml:space="preserve">, where the BS is configured with a uniform planar array with </w:t>
      </w:r>
      <w:r>
        <w:rPr>
          <w:lang w:val="en-US" w:eastAsia="zh-CN"/>
        </w:rPr>
        <w:t>an</w:t>
      </w:r>
      <w:r>
        <w:rPr>
          <w:rFonts w:hint="eastAsia"/>
          <w:lang w:val="en-US" w:eastAsia="zh-CN"/>
        </w:rPr>
        <w:t xml:space="preserve"> aperture size of 1.23m. </w:t>
      </w:r>
    </w:p>
    <w:p w:rsidR="009975A5" w:rsidRDefault="00C80CF0">
      <w:pPr>
        <w:pStyle w:val="aff5"/>
        <w:ind w:left="0"/>
        <w:jc w:val="center"/>
      </w:pPr>
      <w:r>
        <w:rPr>
          <w:noProof/>
        </w:rPr>
        <w:drawing>
          <wp:inline distT="0" distB="0" distL="114300" distR="114300">
            <wp:extent cx="2157095" cy="1736725"/>
            <wp:effectExtent l="0" t="0" r="1905" b="3175"/>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12"/>
                    <a:stretch>
                      <a:fillRect/>
                    </a:stretch>
                  </pic:blipFill>
                  <pic:spPr>
                    <a:xfrm>
                      <a:off x="0" y="0"/>
                      <a:ext cx="2157095" cy="173672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254885" cy="1741170"/>
            <wp:effectExtent l="0" t="0" r="5715" b="11430"/>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13"/>
                    <a:stretch>
                      <a:fillRect/>
                    </a:stretch>
                  </pic:blipFill>
                  <pic:spPr>
                    <a:xfrm>
                      <a:off x="0" y="0"/>
                      <a:ext cx="2254885" cy="1741170"/>
                    </a:xfrm>
                    <a:prstGeom prst="rect">
                      <a:avLst/>
                    </a:prstGeom>
                    <a:noFill/>
                    <a:ln>
                      <a:noFill/>
                    </a:ln>
                  </pic:spPr>
                </pic:pic>
              </a:graphicData>
            </a:graphic>
          </wp:inline>
        </w:drawing>
      </w:r>
    </w:p>
    <w:p w:rsidR="009975A5" w:rsidRDefault="00C80CF0">
      <w:pPr>
        <w:pStyle w:val="aff5"/>
        <w:ind w:left="0"/>
        <w:jc w:val="center"/>
      </w:pPr>
      <w:r>
        <w:rPr>
          <w:noProof/>
        </w:rPr>
        <w:lastRenderedPageBreak/>
        <w:drawing>
          <wp:inline distT="0" distB="0" distL="114300" distR="114300">
            <wp:extent cx="2179320" cy="1810385"/>
            <wp:effectExtent l="0" t="0" r="5080" b="571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4"/>
                    <a:stretch>
                      <a:fillRect/>
                    </a:stretch>
                  </pic:blipFill>
                  <pic:spPr>
                    <a:xfrm>
                      <a:off x="0" y="0"/>
                      <a:ext cx="2179320" cy="1810385"/>
                    </a:xfrm>
                    <a:prstGeom prst="rect">
                      <a:avLst/>
                    </a:prstGeom>
                    <a:noFill/>
                    <a:ln>
                      <a:noFill/>
                    </a:ln>
                  </pic:spPr>
                </pic:pic>
              </a:graphicData>
            </a:graphic>
          </wp:inline>
        </w:drawing>
      </w:r>
      <w:r>
        <w:rPr>
          <w:noProof/>
        </w:rPr>
        <w:drawing>
          <wp:inline distT="0" distB="0" distL="114300" distR="114300">
            <wp:extent cx="2212340" cy="1807210"/>
            <wp:effectExtent l="0" t="0" r="10160" b="889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15"/>
                    <a:stretch>
                      <a:fillRect/>
                    </a:stretch>
                  </pic:blipFill>
                  <pic:spPr>
                    <a:xfrm>
                      <a:off x="0" y="0"/>
                      <a:ext cx="2212340" cy="1807210"/>
                    </a:xfrm>
                    <a:prstGeom prst="rect">
                      <a:avLst/>
                    </a:prstGeom>
                    <a:noFill/>
                    <a:ln>
                      <a:noFill/>
                    </a:ln>
                  </pic:spPr>
                </pic:pic>
              </a:graphicData>
            </a:graphic>
          </wp:inline>
        </w:drawing>
      </w:r>
    </w:p>
    <w:p w:rsidR="009975A5" w:rsidRDefault="00C80CF0">
      <w:pPr>
        <w:pStyle w:val="aff5"/>
        <w:ind w:left="0"/>
        <w:jc w:val="center"/>
        <w:rPr>
          <w:lang w:val="en-US" w:eastAsia="zh-CN"/>
        </w:rPr>
      </w:pPr>
      <w:r>
        <w:rPr>
          <w:rFonts w:hint="eastAsia"/>
          <w:lang w:val="en-US" w:eastAsia="zh-CN"/>
        </w:rPr>
        <w:t>Figure 3. Parameter variation among different antenna elements for direct path.</w:t>
      </w:r>
    </w:p>
    <w:p w:rsidR="009975A5" w:rsidRDefault="00C80CF0">
      <w:pPr>
        <w:rPr>
          <w:lang w:val="en-US" w:eastAsia="zh-CN"/>
        </w:rPr>
      </w:pPr>
      <w:r>
        <w:rPr>
          <w:lang w:val="en-US" w:eastAsia="zh-CN"/>
        </w:rPr>
        <w:t>Then, based on the simulation results, the variation for each parameter is analyzed:</w:t>
      </w:r>
    </w:p>
    <w:p w:rsidR="009975A5" w:rsidRDefault="00C80CF0">
      <w:pPr>
        <w:pStyle w:val="aff5"/>
        <w:numPr>
          <w:ilvl w:val="0"/>
          <w:numId w:val="19"/>
        </w:numPr>
        <w:rPr>
          <w:lang w:val="en-US" w:eastAsia="zh-CN"/>
        </w:rPr>
      </w:pPr>
      <w:r>
        <w:rPr>
          <w:rFonts w:hint="eastAsia"/>
          <w:lang w:val="en-US" w:eastAsia="zh-CN"/>
        </w:rPr>
        <w:t>D</w:t>
      </w:r>
      <w:r>
        <w:rPr>
          <w:lang w:val="en-US" w:eastAsia="zh-CN"/>
        </w:rPr>
        <w:t xml:space="preserve">elay: As the example shown in </w:t>
      </w:r>
      <w:r>
        <w:rPr>
          <w:rFonts w:hint="eastAsia"/>
          <w:lang w:val="en-US" w:eastAsia="zh-CN"/>
        </w:rPr>
        <w:t>Figure 3</w:t>
      </w:r>
      <w:r>
        <w:rPr>
          <w:lang w:val="en-US" w:eastAsia="zh-CN"/>
        </w:rPr>
        <w:t xml:space="preserve"> for single UE</w:t>
      </w:r>
      <w:r>
        <w:rPr>
          <w:rFonts w:hint="eastAsia"/>
          <w:lang w:val="en-US" w:eastAsia="zh-CN"/>
        </w:rPr>
        <w:t xml:space="preserve"> with the distance between BS and UE is 48m</w:t>
      </w:r>
      <w:r>
        <w:rPr>
          <w:lang w:val="en-US" w:eastAsia="zh-CN"/>
        </w:rPr>
        <w:t>, it can be observed that the</w:t>
      </w:r>
      <w:r>
        <w:rPr>
          <w:rFonts w:hint="eastAsia"/>
          <w:lang w:val="en-US" w:eastAsia="zh-CN"/>
        </w:rPr>
        <w:t xml:space="preserve"> delay changes among different antenna elements</w:t>
      </w:r>
      <w:r>
        <w:rPr>
          <w:lang w:val="en-US" w:eastAsia="zh-CN"/>
        </w:rPr>
        <w:t>. Additionally, a</w:t>
      </w:r>
      <w:r>
        <w:rPr>
          <w:rFonts w:hint="eastAsia"/>
          <w:lang w:val="en-US" w:eastAsia="zh-CN"/>
        </w:rPr>
        <w:t>ccording to the measurement delay data shown in Figure 2, the delay variation among different antenna elements can be clearly observed since the delay variation exceeds the delay resolution, which demonstrates that the antenna element-wise delay shall be modeled for the near-field channel.</w:t>
      </w:r>
    </w:p>
    <w:p w:rsidR="009975A5" w:rsidRDefault="00C80CF0">
      <w:pPr>
        <w:pStyle w:val="aff5"/>
        <w:numPr>
          <w:ilvl w:val="0"/>
          <w:numId w:val="19"/>
        </w:numPr>
        <w:rPr>
          <w:rFonts w:hAnsi="Cambria Math"/>
          <w:lang w:val="en-US" w:eastAsia="zh-CN"/>
        </w:rPr>
      </w:pPr>
      <w:r>
        <w:rPr>
          <w:rFonts w:hint="eastAsia"/>
          <w:lang w:val="en-US" w:eastAsia="zh-CN"/>
        </w:rPr>
        <w:t>A</w:t>
      </w:r>
      <w:r>
        <w:rPr>
          <w:lang w:val="en-US" w:eastAsia="zh-CN"/>
        </w:rPr>
        <w:t xml:space="preserve">ngular domain parameters: In addition to the results for single UE shown in </w:t>
      </w:r>
      <w:r>
        <w:rPr>
          <w:rFonts w:hint="eastAsia"/>
          <w:lang w:val="en-US" w:eastAsia="zh-CN"/>
        </w:rPr>
        <w:t>Figure 3</w:t>
      </w:r>
      <w:r>
        <w:rPr>
          <w:lang w:val="en-US" w:eastAsia="zh-CN"/>
        </w:rPr>
        <w:t xml:space="preserve">, the overall changes of the </w:t>
      </w:r>
      <w:r>
        <w:rPr>
          <w:rFonts w:hint="eastAsia"/>
          <w:lang w:val="en-US" w:eastAsia="zh-CN"/>
        </w:rPr>
        <w:t>angular domain parameters</w:t>
      </w:r>
      <w:r>
        <w:rPr>
          <w:lang w:val="en-US" w:eastAsia="zh-CN"/>
        </w:rPr>
        <w:t xml:space="preserve"> for the setup with </w:t>
      </w:r>
      <w:r>
        <w:rPr>
          <w:rFonts w:hint="eastAsia"/>
          <w:lang w:val="en-US" w:eastAsia="zh-CN"/>
        </w:rPr>
        <w:t>different 3D distance between BS and LOS UEs</w:t>
      </w:r>
      <w:r>
        <w:rPr>
          <w:lang w:val="en-US" w:eastAsia="zh-CN"/>
        </w:rPr>
        <w:t xml:space="preserve"> </w:t>
      </w:r>
      <w:r>
        <w:rPr>
          <w:rFonts w:hint="eastAsia"/>
          <w:lang w:val="en-US" w:eastAsia="zh-CN"/>
        </w:rPr>
        <w:t>are shown in Figure 4(a). From the results, both the zenith angle (</w:t>
      </w:r>
      <w:r>
        <w:rPr>
          <w:lang w:val="en-US" w:eastAsia="zh-CN"/>
        </w:rPr>
        <w:t>i.e.</w:t>
      </w:r>
      <w:r>
        <w:rPr>
          <w:rFonts w:hint="eastAsia"/>
          <w:lang w:val="en-US" w:eastAsia="zh-CN"/>
        </w:rPr>
        <w:t>, ZOD) deviation and</w:t>
      </w:r>
      <w:r>
        <w:rPr>
          <w:rFonts w:hAnsi="Cambria Math" w:hint="eastAsia"/>
          <w:lang w:val="en-US" w:eastAsia="zh-CN"/>
        </w:rPr>
        <w:t xml:space="preserve"> the azimuth </w:t>
      </w:r>
      <w:r>
        <w:rPr>
          <w:rFonts w:hAnsi="Cambria Math"/>
          <w:lang w:val="en-US" w:eastAsia="zh-CN"/>
        </w:rPr>
        <w:t>angle (</w:t>
      </w:r>
      <w:r>
        <w:rPr>
          <w:rFonts w:hAnsi="Cambria Math" w:hint="eastAsia"/>
          <w:lang w:val="en-US" w:eastAsia="zh-CN"/>
        </w:rPr>
        <w:t>i.e., AOA, AOD) deviation can be clearly observed especially when the UE is nearing the BS</w:t>
      </w:r>
      <w:r>
        <w:rPr>
          <w:rFonts w:hAnsi="Cambria Math"/>
          <w:lang w:val="en-US" w:eastAsia="zh-CN"/>
        </w:rPr>
        <w:t>, e.g., within the Rayleigh distance.</w:t>
      </w:r>
      <w:r>
        <w:rPr>
          <w:rFonts w:hAnsi="Cambria Math" w:hint="eastAsia"/>
          <w:lang w:val="en-US" w:eastAsia="zh-CN"/>
        </w:rPr>
        <w:t xml:space="preserve"> </w:t>
      </w:r>
      <w:r>
        <w:rPr>
          <w:rFonts w:hAnsi="Cambria Math"/>
          <w:lang w:val="en-US" w:eastAsia="zh-CN"/>
        </w:rPr>
        <w:t xml:space="preserve"> Moreover, since the location of the BS is much higher than UE in the simulation setup, the overall range of the zenith angle is limited. Then, even the maximum value of deviation is small, the ratio is still significant.  </w:t>
      </w:r>
    </w:p>
    <w:p w:rsidR="009975A5" w:rsidRDefault="00C80CF0">
      <w:pPr>
        <w:pStyle w:val="aff5"/>
        <w:rPr>
          <w:rFonts w:hAnsi="Cambria Math"/>
          <w:lang w:val="en-US" w:eastAsia="zh-CN"/>
        </w:rPr>
      </w:pPr>
      <w:r>
        <w:rPr>
          <w:rFonts w:hAnsi="Cambria Math"/>
          <w:lang w:val="en-US" w:eastAsia="zh-CN"/>
        </w:rPr>
        <w:t>Thus,</w:t>
      </w:r>
      <w:r>
        <w:rPr>
          <w:rFonts w:hAnsi="Cambria Math" w:hint="eastAsia"/>
          <w:lang w:val="en-US" w:eastAsia="zh-CN"/>
        </w:rPr>
        <w:t xml:space="preserve"> the antenna element-wise angular domain parameters (i.e., </w:t>
      </w:r>
      <w:r>
        <w:rPr>
          <w:rFonts w:hAnsi="Cambria Math"/>
          <w:lang w:val="en-US" w:eastAsia="zh-CN"/>
        </w:rPr>
        <w:t>AOA, AOD</w:t>
      </w:r>
      <w:r>
        <w:rPr>
          <w:rFonts w:hAnsi="Cambria Math" w:hint="eastAsia"/>
          <w:lang w:val="en-US" w:eastAsia="zh-CN"/>
        </w:rPr>
        <w:t xml:space="preserve">, ZOA, ZOD) needs to be modeled for the near-field channel. </w:t>
      </w:r>
      <w:r>
        <w:rPr>
          <w:rFonts w:hAnsi="Cambria Math"/>
          <w:lang w:val="en-US" w:eastAsia="zh-CN"/>
        </w:rPr>
        <w:t xml:space="preserve"> </w:t>
      </w:r>
    </w:p>
    <w:p w:rsidR="009975A5" w:rsidRDefault="00C80CF0">
      <w:pPr>
        <w:pStyle w:val="aff5"/>
        <w:numPr>
          <w:ilvl w:val="0"/>
          <w:numId w:val="19"/>
        </w:numPr>
        <w:rPr>
          <w:lang w:val="en-US" w:eastAsia="zh-CN"/>
        </w:rPr>
      </w:pPr>
      <w:r>
        <w:rPr>
          <w:lang w:val="en-US" w:eastAsia="zh-CN"/>
        </w:rPr>
        <w:t xml:space="preserve">Doppler: According to the existing methodology for channel realization, </w:t>
      </w:r>
      <w:r>
        <w:rPr>
          <w:rFonts w:hAnsi="Cambria Math" w:hint="eastAsia"/>
          <w:lang w:val="en-US" w:eastAsia="zh-CN"/>
        </w:rPr>
        <w:t>the Doppler shift is related to the UE velocity and the angular parameters. Considering that the antenna element-wise angular domain parameters shall be modeled, it</w:t>
      </w:r>
      <w:r>
        <w:rPr>
          <w:rFonts w:hAnsi="Cambria Math"/>
          <w:lang w:val="en-US" w:eastAsia="zh-CN"/>
        </w:rPr>
        <w:t>’</w:t>
      </w:r>
      <w:r>
        <w:rPr>
          <w:rFonts w:hAnsi="Cambria Math" w:hint="eastAsia"/>
          <w:lang w:val="en-US" w:eastAsia="zh-CN"/>
        </w:rPr>
        <w:t>s apparent that antenna element-wise Doppler shift shall also be modeled for the near-field channel.</w:t>
      </w:r>
    </w:p>
    <w:p w:rsidR="009975A5" w:rsidRDefault="00C80CF0">
      <w:pPr>
        <w:pStyle w:val="aff5"/>
        <w:ind w:left="0"/>
        <w:jc w:val="center"/>
      </w:pPr>
      <w:r>
        <w:rPr>
          <w:noProof/>
        </w:rPr>
        <w:drawing>
          <wp:inline distT="0" distB="0" distL="114300" distR="114300">
            <wp:extent cx="2004060" cy="1649095"/>
            <wp:effectExtent l="0" t="0" r="0" b="8255"/>
            <wp:docPr id="7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2"/>
                    <pic:cNvPicPr>
                      <a:picLocks noChangeAspect="1"/>
                    </pic:cNvPicPr>
                  </pic:nvPicPr>
                  <pic:blipFill>
                    <a:blip r:embed="rId16"/>
                    <a:stretch>
                      <a:fillRect/>
                    </a:stretch>
                  </pic:blipFill>
                  <pic:spPr>
                    <a:xfrm>
                      <a:off x="0" y="0"/>
                      <a:ext cx="2009717" cy="1653841"/>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110105" cy="1638935"/>
            <wp:effectExtent l="0" t="0" r="4445" b="0"/>
            <wp:docPr id="8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
                    <pic:cNvPicPr>
                      <a:picLocks noChangeAspect="1"/>
                    </pic:cNvPicPr>
                  </pic:nvPicPr>
                  <pic:blipFill>
                    <a:blip r:embed="rId17"/>
                    <a:stretch>
                      <a:fillRect/>
                    </a:stretch>
                  </pic:blipFill>
                  <pic:spPr>
                    <a:xfrm>
                      <a:off x="0" y="0"/>
                      <a:ext cx="2119569" cy="1646775"/>
                    </a:xfrm>
                    <a:prstGeom prst="rect">
                      <a:avLst/>
                    </a:prstGeom>
                    <a:noFill/>
                    <a:ln>
                      <a:noFill/>
                    </a:ln>
                  </pic:spPr>
                </pic:pic>
              </a:graphicData>
            </a:graphic>
          </wp:inline>
        </w:drawing>
      </w:r>
    </w:p>
    <w:p w:rsidR="009975A5" w:rsidRDefault="00C80CF0">
      <w:pPr>
        <w:pStyle w:val="aff5"/>
        <w:ind w:left="0"/>
        <w:jc w:val="center"/>
        <w:rPr>
          <w:lang w:val="en-US" w:eastAsia="zh-CN"/>
        </w:rPr>
      </w:pPr>
      <w:r>
        <w:rPr>
          <w:rFonts w:hint="eastAsia"/>
          <w:lang w:val="en-US" w:eastAsia="zh-CN"/>
        </w:rPr>
        <w:t>(a)</w:t>
      </w:r>
    </w:p>
    <w:p w:rsidR="009975A5" w:rsidRDefault="00C80CF0">
      <w:pPr>
        <w:pStyle w:val="aff5"/>
        <w:ind w:left="0"/>
        <w:jc w:val="center"/>
        <w:rPr>
          <w:lang w:val="en-US" w:eastAsia="zh-CN"/>
        </w:rPr>
      </w:pPr>
      <w:r>
        <w:rPr>
          <w:noProof/>
        </w:rPr>
        <w:drawing>
          <wp:inline distT="0" distB="0" distL="114300" distR="114300">
            <wp:extent cx="2222500" cy="1727200"/>
            <wp:effectExtent l="0" t="0" r="6350" b="6350"/>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1"/>
                    <pic:cNvPicPr>
                      <a:picLocks noChangeAspect="1"/>
                    </pic:cNvPicPr>
                  </pic:nvPicPr>
                  <pic:blipFill>
                    <a:blip r:embed="rId18"/>
                    <a:stretch>
                      <a:fillRect/>
                    </a:stretch>
                  </pic:blipFill>
                  <pic:spPr>
                    <a:xfrm>
                      <a:off x="0" y="0"/>
                      <a:ext cx="2227977" cy="1731324"/>
                    </a:xfrm>
                    <a:prstGeom prst="rect">
                      <a:avLst/>
                    </a:prstGeom>
                    <a:noFill/>
                    <a:ln>
                      <a:noFill/>
                    </a:ln>
                  </pic:spPr>
                </pic:pic>
              </a:graphicData>
            </a:graphic>
          </wp:inline>
        </w:drawing>
      </w:r>
      <w:r>
        <w:rPr>
          <w:rFonts w:hint="eastAsia"/>
          <w:lang w:val="en-US" w:eastAsia="zh-CN"/>
        </w:rPr>
        <w:t xml:space="preserve"> </w:t>
      </w:r>
    </w:p>
    <w:p w:rsidR="009975A5" w:rsidRDefault="00C80CF0">
      <w:pPr>
        <w:pStyle w:val="aff5"/>
        <w:ind w:left="0"/>
        <w:jc w:val="center"/>
        <w:rPr>
          <w:lang w:val="en-US" w:eastAsia="zh-CN"/>
        </w:rPr>
      </w:pPr>
      <w:r>
        <w:rPr>
          <w:rFonts w:hint="eastAsia"/>
          <w:lang w:val="en-US" w:eastAsia="zh-CN"/>
        </w:rPr>
        <w:t>(b)</w:t>
      </w:r>
    </w:p>
    <w:p w:rsidR="009975A5" w:rsidRDefault="00C80CF0">
      <w:pPr>
        <w:pStyle w:val="aff5"/>
        <w:ind w:left="0"/>
        <w:jc w:val="center"/>
        <w:rPr>
          <w:lang w:val="en-US" w:eastAsia="zh-CN"/>
        </w:rPr>
      </w:pPr>
      <w:r>
        <w:rPr>
          <w:rFonts w:hint="eastAsia"/>
          <w:lang w:val="en-US" w:eastAsia="zh-CN"/>
        </w:rPr>
        <w:t>Figure 4. Parameters deviation among antenna elements pairs for direct path.</w:t>
      </w:r>
    </w:p>
    <w:p w:rsidR="009975A5" w:rsidRDefault="00C80CF0">
      <w:pPr>
        <w:pStyle w:val="aff5"/>
        <w:numPr>
          <w:ilvl w:val="0"/>
          <w:numId w:val="19"/>
        </w:numPr>
        <w:rPr>
          <w:lang w:val="en-US" w:eastAsia="zh-CN"/>
        </w:rPr>
      </w:pPr>
      <w:r>
        <w:rPr>
          <w:rFonts w:hint="eastAsia"/>
          <w:lang w:val="en-US" w:eastAsia="zh-CN"/>
        </w:rPr>
        <w:lastRenderedPageBreak/>
        <w:t>A</w:t>
      </w:r>
      <w:r>
        <w:rPr>
          <w:lang w:val="en-US" w:eastAsia="zh-CN"/>
        </w:rPr>
        <w:t>mplitude: A</w:t>
      </w:r>
      <w:r>
        <w:rPr>
          <w:rFonts w:hint="eastAsia"/>
          <w:lang w:val="en-US" w:eastAsia="zh-CN"/>
        </w:rPr>
        <w:t>ccording to the above simulation results in Figure 3 and measurement data shown in Figure 2</w:t>
      </w:r>
      <w:r>
        <w:rPr>
          <w:lang w:val="en-US" w:eastAsia="zh-CN"/>
        </w:rPr>
        <w:t>, the</w:t>
      </w:r>
      <w:r>
        <w:rPr>
          <w:rFonts w:hint="eastAsia"/>
          <w:lang w:val="en-US" w:eastAsia="zh-CN"/>
        </w:rPr>
        <w:t xml:space="preserve"> power deviation value among different antenna elements is small. </w:t>
      </w:r>
      <w:r>
        <w:rPr>
          <w:lang w:val="en-US" w:eastAsia="zh-CN"/>
        </w:rPr>
        <w:t xml:space="preserve">This observation is also aligned with the </w:t>
      </w:r>
      <w:r>
        <w:rPr>
          <w:rFonts w:hint="eastAsia"/>
          <w:lang w:val="en-US" w:eastAsia="zh-CN"/>
        </w:rPr>
        <w:t xml:space="preserve">power deviation results among antenna elements </w:t>
      </w:r>
      <w:r>
        <w:rPr>
          <w:lang w:val="en-US" w:eastAsia="zh-CN"/>
        </w:rPr>
        <w:t xml:space="preserve">for set of simulations with </w:t>
      </w:r>
      <w:r>
        <w:rPr>
          <w:rFonts w:hint="eastAsia"/>
          <w:lang w:val="en-US" w:eastAsia="zh-CN"/>
        </w:rPr>
        <w:t>different 3D distances between BS and LOS UEs.</w:t>
      </w:r>
      <w:r>
        <w:rPr>
          <w:lang w:val="en-US" w:eastAsia="zh-CN"/>
        </w:rPr>
        <w:t xml:space="preserve"> More specifically,</w:t>
      </w:r>
      <w:r>
        <w:rPr>
          <w:rFonts w:hint="eastAsia"/>
          <w:lang w:val="en-US" w:eastAsia="zh-CN"/>
        </w:rPr>
        <w:t xml:space="preserve"> </w:t>
      </w:r>
      <w:r>
        <w:rPr>
          <w:lang w:val="en-US" w:eastAsia="zh-CN"/>
        </w:rPr>
        <w:t>i</w:t>
      </w:r>
      <w:r>
        <w:rPr>
          <w:rFonts w:hint="eastAsia"/>
          <w:lang w:val="en-US" w:eastAsia="zh-CN"/>
        </w:rPr>
        <w:t xml:space="preserve">t can be seen from Figure 4(b) that the power deviation among different antenna elements is small even when the UE is near the BS and decreases within the increase of 3D distances. </w:t>
      </w:r>
      <w:r>
        <w:rPr>
          <w:lang w:val="en-US" w:eastAsia="zh-CN"/>
        </w:rPr>
        <w:t>Thus,</w:t>
      </w:r>
      <w:r>
        <w:rPr>
          <w:rFonts w:hint="eastAsia"/>
          <w:lang w:val="en-US" w:eastAsia="zh-CN"/>
        </w:rPr>
        <w:t xml:space="preserve"> there is no need to model the antenna element-wise power parameters.</w:t>
      </w:r>
    </w:p>
    <w:p w:rsidR="009975A5" w:rsidRDefault="00C80CF0">
      <w:pPr>
        <w:pStyle w:val="aff5"/>
        <w:numPr>
          <w:ilvl w:val="0"/>
          <w:numId w:val="19"/>
        </w:numPr>
        <w:rPr>
          <w:lang w:val="en-US" w:eastAsia="zh-CN"/>
        </w:rPr>
      </w:pPr>
      <w:r>
        <w:rPr>
          <w:rFonts w:hint="eastAsia"/>
          <w:lang w:val="en-US" w:eastAsia="zh-CN"/>
        </w:rPr>
        <w:t>I</w:t>
      </w:r>
      <w:r>
        <w:rPr>
          <w:lang w:val="en-US" w:eastAsia="zh-CN"/>
        </w:rPr>
        <w:t xml:space="preserve">nitial phase: In existing channel model, for the </w:t>
      </w:r>
      <w:r>
        <w:rPr>
          <w:rFonts w:hint="eastAsia"/>
          <w:lang w:val="en-US" w:eastAsia="zh-CN"/>
        </w:rPr>
        <w:t>direct</w:t>
      </w:r>
      <w:r>
        <w:rPr>
          <w:lang w:val="en-US" w:eastAsia="zh-CN"/>
        </w:rPr>
        <w:t xml:space="preserve"> path (i.e</w:t>
      </w:r>
      <w:r>
        <w:rPr>
          <w:rFonts w:hint="eastAsia"/>
          <w:lang w:val="en-US" w:eastAsia="zh-CN"/>
        </w:rPr>
        <w:t>.</w:t>
      </w:r>
      <w:r>
        <w:rPr>
          <w:lang w:val="en-US" w:eastAsia="zh-CN"/>
        </w:rPr>
        <w:t xml:space="preserve">, </w:t>
      </w:r>
      <w:proofErr w:type="spellStart"/>
      <w:r>
        <w:rPr>
          <w:lang w:val="en-US" w:eastAsia="zh-CN"/>
        </w:rPr>
        <w:t>LoS</w:t>
      </w:r>
      <w:proofErr w:type="spellEnd"/>
      <w:r>
        <w:rPr>
          <w:lang w:val="en-US" w:eastAsia="zh-CN"/>
        </w:rPr>
        <w:t xml:space="preserve"> ray), the initial phase is assumed to be zero and the impact </w:t>
      </w:r>
      <w:r>
        <w:rPr>
          <w:rFonts w:hint="eastAsia"/>
          <w:lang w:val="en-US" w:eastAsia="zh-CN"/>
        </w:rPr>
        <w:t xml:space="preserve">on </w:t>
      </w:r>
      <w:r>
        <w:rPr>
          <w:lang w:val="en-US" w:eastAsia="zh-CN"/>
        </w:rPr>
        <w:t xml:space="preserve">the phase due to the propagation is reflected by the </w:t>
      </w:r>
      <w:r>
        <w:rPr>
          <w:rFonts w:hint="eastAsia"/>
          <w:lang w:val="en-US" w:eastAsia="zh-CN"/>
        </w:rPr>
        <w:t xml:space="preserve">first three </w:t>
      </w:r>
      <w:proofErr w:type="gramStart"/>
      <w:r>
        <w:rPr>
          <w:lang w:val="en-US" w:eastAsia="zh-CN"/>
        </w:rPr>
        <w:t>exp(</w:t>
      </w:r>
      <w:proofErr w:type="gramEnd"/>
      <w:r>
        <w:rPr>
          <w:lang w:val="en-US" w:eastAsia="zh-CN"/>
        </w:rPr>
        <w:t>*) component</w:t>
      </w:r>
      <w:r>
        <w:rPr>
          <w:rFonts w:hint="eastAsia"/>
          <w:lang w:val="en-US" w:eastAsia="zh-CN"/>
        </w:rPr>
        <w:t>s</w:t>
      </w:r>
      <w:r>
        <w:rPr>
          <w:lang w:val="en-US" w:eastAsia="zh-CN"/>
        </w:rPr>
        <w:t>, where the 3D distance between the BS and UE is used.</w:t>
      </w:r>
    </w:p>
    <w:p w:rsidR="009975A5" w:rsidRDefault="00C80CF0">
      <w:pPr>
        <w:pStyle w:val="aff5"/>
        <w:rPr>
          <w:lang w:val="en-US" w:eastAsia="zh-CN"/>
        </w:rPr>
      </w:pPr>
      <w:r>
        <w:rPr>
          <w:position w:val="-76"/>
        </w:rPr>
        <w:object w:dxaOrig="8434" w:dyaOrig="1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82.5pt" o:ole="">
            <v:imagedata r:id="rId19" o:title=""/>
          </v:shape>
          <o:OLEObject Type="Embed" ProgID="Equation.3" ShapeID="_x0000_i1025" DrawAspect="Content" ObjectID="_1776872603" r:id="rId20"/>
        </w:object>
      </w:r>
    </w:p>
    <w:p w:rsidR="009975A5" w:rsidRDefault="00C80CF0">
      <w:pPr>
        <w:pStyle w:val="aff5"/>
        <w:rPr>
          <w:lang w:val="en-US" w:eastAsia="zh-CN"/>
        </w:rPr>
      </w:pPr>
      <w:r>
        <w:rPr>
          <w:lang w:val="en-US" w:eastAsia="zh-CN"/>
        </w:rPr>
        <w:t xml:space="preserve">For the near-field case, as shown above, with consideration on the element-wise delay and angular parameter comparing to the reference antenna, it seems that the same initial phase can be still assumed.  </w:t>
      </w:r>
    </w:p>
    <w:p w:rsidR="009975A5" w:rsidRDefault="00C80CF0">
      <w:pPr>
        <w:pStyle w:val="aff5"/>
        <w:ind w:left="0"/>
        <w:rPr>
          <w:b/>
          <w:bCs/>
          <w:i/>
          <w:iCs/>
          <w:lang w:val="en-US" w:eastAsia="zh-CN"/>
        </w:rPr>
      </w:pPr>
      <w:r>
        <w:rPr>
          <w:b/>
          <w:bCs/>
          <w:i/>
          <w:iCs/>
          <w:lang w:val="en-US" w:eastAsia="zh-CN"/>
        </w:rPr>
        <w:t>Observation</w:t>
      </w:r>
      <w:r>
        <w:rPr>
          <w:rFonts w:hint="eastAsia"/>
          <w:b/>
          <w:bCs/>
          <w:i/>
          <w:iCs/>
          <w:lang w:val="en-US" w:eastAsia="zh-CN"/>
        </w:rPr>
        <w:t xml:space="preserve"> 3</w:t>
      </w:r>
      <w:r>
        <w:rPr>
          <w:b/>
          <w:bCs/>
          <w:i/>
          <w:iCs/>
          <w:lang w:val="en-US" w:eastAsia="zh-CN"/>
        </w:rPr>
        <w:t xml:space="preserve">: </w:t>
      </w:r>
      <w:r>
        <w:rPr>
          <w:rFonts w:hint="eastAsia"/>
          <w:i/>
          <w:iCs/>
          <w:lang w:val="en-US" w:eastAsia="zh-CN"/>
        </w:rPr>
        <w:t xml:space="preserve">According to the simulation results and measurement data, at least the angular </w:t>
      </w:r>
      <w:r>
        <w:rPr>
          <w:i/>
          <w:iCs/>
          <w:lang w:val="en-US" w:eastAsia="zh-CN"/>
        </w:rPr>
        <w:t>parameters (i.e., AOA, AOD, ZOA, ZOD</w:t>
      </w:r>
      <w:r>
        <w:rPr>
          <w:rFonts w:hint="eastAsia"/>
          <w:i/>
          <w:iCs/>
          <w:lang w:val="en-US" w:eastAsia="zh-CN"/>
        </w:rPr>
        <w:t xml:space="preserve">), delay, Doppler shift are of necessary to be modeled as antenna element-wise channel parameters for the near-field channel. </w:t>
      </w:r>
    </w:p>
    <w:p w:rsidR="009975A5" w:rsidRDefault="00C80CF0">
      <w:pPr>
        <w:rPr>
          <w:lang w:val="en-US" w:eastAsia="zh-CN"/>
        </w:rPr>
      </w:pPr>
      <w:r>
        <w:rPr>
          <w:rFonts w:hint="eastAsia"/>
          <w:lang w:val="en-US" w:eastAsia="zh-CN"/>
        </w:rPr>
        <w:t>Moreover, there are two options listed in the agreement regarding how to determine such antenna element-wise parameters for the direct path between BS and UE. Based on the above analysis and simulation results, it is apparent that it should be determined by the antenna element location of BS and UE (i.e., Option-2) to reflect the antenna element-wise parameters change. And considering the antenna element location of both BS and UE can be exactly known, it</w:t>
      </w:r>
      <w:r>
        <w:rPr>
          <w:lang w:val="en-US" w:eastAsia="zh-CN"/>
        </w:rPr>
        <w:t>’</w:t>
      </w:r>
      <w:r>
        <w:rPr>
          <w:rFonts w:hint="eastAsia"/>
          <w:lang w:val="en-US" w:eastAsia="zh-CN"/>
        </w:rPr>
        <w:t xml:space="preserve">s obvious that these antenna element-wise parameters can be directly determined by the geometric calculation according to the antenna element location of both BS and UE. </w:t>
      </w:r>
    </w:p>
    <w:p w:rsidR="009975A5" w:rsidRDefault="00C80CF0">
      <w:pPr>
        <w:rPr>
          <w:lang w:val="en-US" w:eastAsia="zh-CN"/>
        </w:rPr>
      </w:pPr>
      <w:r>
        <w:rPr>
          <w:rFonts w:hint="eastAsia"/>
          <w:lang w:val="en-US" w:eastAsia="zh-CN"/>
        </w:rPr>
        <w:t>Following Figure 5 shows the geometric calculation results of antenna element-wise delay for the direct path between BS and UE can be aligned with the measurement delay results</w:t>
      </w:r>
      <w:r>
        <w:rPr>
          <w:lang w:val="en-US" w:eastAsia="zh-CN"/>
        </w:rPr>
        <w:t>. It should be noticed that for the measurement data, due to the limitation of bandwidth, the step-wise phenomenon of the delay is observed</w:t>
      </w:r>
      <w:r>
        <w:rPr>
          <w:rFonts w:hint="eastAsia"/>
          <w:lang w:val="en-US" w:eastAsia="zh-CN"/>
        </w:rPr>
        <w:t>.</w:t>
      </w:r>
      <w:r>
        <w:rPr>
          <w:lang w:val="en-US" w:eastAsia="zh-CN"/>
        </w:rPr>
        <w:t xml:space="preserve"> For example, given the sample rate, the observed delay </w:t>
      </w:r>
      <w:r>
        <w:rPr>
          <w:rFonts w:hint="eastAsia"/>
          <w:lang w:val="en-US" w:eastAsia="zh-CN"/>
        </w:rPr>
        <w:t>f</w:t>
      </w:r>
      <w:r>
        <w:rPr>
          <w:lang w:val="en-US" w:eastAsia="zh-CN"/>
        </w:rPr>
        <w:t xml:space="preserve">or the </w:t>
      </w:r>
      <w:proofErr w:type="spellStart"/>
      <w:r>
        <w:rPr>
          <w:lang w:val="en-US" w:eastAsia="zh-CN"/>
        </w:rPr>
        <w:t>LoS</w:t>
      </w:r>
      <w:proofErr w:type="spellEnd"/>
      <w:r>
        <w:rPr>
          <w:lang w:val="en-US" w:eastAsia="zh-CN"/>
        </w:rPr>
        <w:t xml:space="preserve"> ray identified from the PDP (power delay profile) will be similar to the value after ceil(X) operation. </w:t>
      </w:r>
      <w:r>
        <w:rPr>
          <w:rFonts w:hint="eastAsia"/>
          <w:lang w:val="en-US" w:eastAsia="zh-CN"/>
        </w:rPr>
        <w:t>Thus, the antenna element-wise channel parameters can be determined by the geometric calculation according to the antenna element location of both BS and UE.</w:t>
      </w:r>
    </w:p>
    <w:p w:rsidR="009975A5" w:rsidRDefault="00C80CF0">
      <w:pPr>
        <w:pStyle w:val="aff5"/>
        <w:ind w:left="0"/>
        <w:jc w:val="center"/>
        <w:rPr>
          <w:lang w:val="en-US" w:eastAsia="zh-CN"/>
        </w:rPr>
      </w:pPr>
      <w:r>
        <w:rPr>
          <w:noProof/>
          <w:lang w:val="en-US" w:eastAsia="zh-CN"/>
        </w:rPr>
        <w:drawing>
          <wp:inline distT="0" distB="0" distL="114300" distR="114300">
            <wp:extent cx="2279015" cy="1889760"/>
            <wp:effectExtent l="0" t="0" r="6985" b="2540"/>
            <wp:docPr id="55" name="图片 55" descr="32x32_T_LOSray_rel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32x32_T_LOSray_relative"/>
                    <pic:cNvPicPr>
                      <a:picLocks noChangeAspect="1"/>
                    </pic:cNvPicPr>
                  </pic:nvPicPr>
                  <pic:blipFill>
                    <a:blip r:embed="rId21"/>
                    <a:stretch>
                      <a:fillRect/>
                    </a:stretch>
                  </pic:blipFill>
                  <pic:spPr>
                    <a:xfrm>
                      <a:off x="0" y="0"/>
                      <a:ext cx="2279015" cy="188976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 xml:space="preserve">Figure 5. Measurement and geometric </w:t>
      </w:r>
      <w:r>
        <w:rPr>
          <w:lang w:val="en-US" w:eastAsia="zh-CN"/>
        </w:rPr>
        <w:t>calculated delay</w:t>
      </w:r>
      <w:r>
        <w:rPr>
          <w:rFonts w:hint="eastAsia"/>
          <w:lang w:val="en-US" w:eastAsia="zh-CN"/>
        </w:rPr>
        <w:t xml:space="preserve"> results.</w:t>
      </w:r>
    </w:p>
    <w:p w:rsidR="009975A5" w:rsidRDefault="00C80CF0">
      <w:pPr>
        <w:pStyle w:val="aff5"/>
        <w:ind w:left="0"/>
        <w:rPr>
          <w:i/>
          <w:iCs/>
          <w:lang w:val="en-US" w:eastAsia="zh-CN"/>
        </w:rPr>
      </w:pPr>
      <w:r>
        <w:rPr>
          <w:rFonts w:hint="eastAsia"/>
          <w:b/>
          <w:bCs/>
          <w:i/>
          <w:iCs/>
          <w:lang w:val="en-US" w:eastAsia="zh-CN"/>
        </w:rPr>
        <w:t>Proposal 3:</w:t>
      </w:r>
      <w:r>
        <w:rPr>
          <w:rFonts w:hint="eastAsia"/>
          <w:i/>
          <w:iCs/>
          <w:lang w:val="en-US" w:eastAsia="zh-CN"/>
        </w:rPr>
        <w:t xml:space="preserve"> For near-field channel, </w:t>
      </w:r>
      <w:r>
        <w:rPr>
          <w:i/>
          <w:iCs/>
          <w:lang w:val="en-US" w:eastAsia="zh-CN"/>
        </w:rPr>
        <w:t>the following antenna</w:t>
      </w:r>
      <w:r>
        <w:rPr>
          <w:rFonts w:hint="eastAsia"/>
          <w:i/>
          <w:iCs/>
          <w:lang w:val="en-US" w:eastAsia="zh-CN"/>
        </w:rPr>
        <w:t xml:space="preserve"> element-wise channel parameters of direct path between BS and UE should be modeled</w:t>
      </w:r>
      <w:r>
        <w:rPr>
          <w:i/>
          <w:iCs/>
          <w:lang w:val="en-US" w:eastAsia="zh-CN"/>
        </w:rPr>
        <w:t xml:space="preserve"> according to Option-2.</w:t>
      </w:r>
    </w:p>
    <w:p w:rsidR="009975A5" w:rsidRDefault="00C80CF0">
      <w:pPr>
        <w:pStyle w:val="aff5"/>
        <w:numPr>
          <w:ilvl w:val="0"/>
          <w:numId w:val="17"/>
        </w:numPr>
        <w:rPr>
          <w:lang w:val="en-US" w:eastAsia="zh-CN"/>
        </w:rPr>
      </w:pPr>
      <w:r>
        <w:rPr>
          <w:rFonts w:hint="eastAsia"/>
          <w:i/>
          <w:iCs/>
          <w:lang w:val="en-US" w:eastAsia="zh-CN"/>
        </w:rPr>
        <w:t>A</w:t>
      </w:r>
      <w:proofErr w:type="spellStart"/>
      <w:r>
        <w:rPr>
          <w:i/>
          <w:iCs/>
        </w:rPr>
        <w:t>ngular</w:t>
      </w:r>
      <w:proofErr w:type="spellEnd"/>
      <w:r>
        <w:rPr>
          <w:i/>
          <w:iCs/>
        </w:rPr>
        <w:t xml:space="preserve"> domain parameters (i.e., </w:t>
      </w:r>
      <w:proofErr w:type="spellStart"/>
      <w:r>
        <w:rPr>
          <w:i/>
          <w:iCs/>
        </w:rPr>
        <w:t>AoA</w:t>
      </w:r>
      <w:proofErr w:type="spellEnd"/>
      <w:r>
        <w:rPr>
          <w:i/>
          <w:iCs/>
        </w:rPr>
        <w:t xml:space="preserve">, </w:t>
      </w:r>
      <w:proofErr w:type="spellStart"/>
      <w:r>
        <w:rPr>
          <w:i/>
          <w:iCs/>
        </w:rPr>
        <w:t>AoD</w:t>
      </w:r>
      <w:proofErr w:type="spellEnd"/>
      <w:r>
        <w:rPr>
          <w:rFonts w:hint="eastAsia"/>
          <w:i/>
          <w:iCs/>
          <w:lang w:val="en-US" w:eastAsia="zh-CN"/>
        </w:rPr>
        <w:t xml:space="preserve">, </w:t>
      </w:r>
      <w:proofErr w:type="spellStart"/>
      <w:r>
        <w:rPr>
          <w:rFonts w:hint="eastAsia"/>
          <w:i/>
          <w:iCs/>
          <w:lang w:val="en-US" w:eastAsia="zh-CN"/>
        </w:rPr>
        <w:t>ZoA</w:t>
      </w:r>
      <w:proofErr w:type="spellEnd"/>
      <w:r>
        <w:rPr>
          <w:rFonts w:hint="eastAsia"/>
          <w:i/>
          <w:iCs/>
          <w:lang w:val="en-US" w:eastAsia="zh-CN"/>
        </w:rPr>
        <w:t xml:space="preserve">, </w:t>
      </w:r>
      <w:proofErr w:type="spellStart"/>
      <w:r>
        <w:rPr>
          <w:rFonts w:hint="eastAsia"/>
          <w:i/>
          <w:iCs/>
          <w:lang w:val="en-US" w:eastAsia="zh-CN"/>
        </w:rPr>
        <w:t>ZoD</w:t>
      </w:r>
      <w:proofErr w:type="spellEnd"/>
      <w:r>
        <w:rPr>
          <w:i/>
          <w:iCs/>
        </w:rPr>
        <w:t>), Delay,</w:t>
      </w:r>
      <w:r>
        <w:rPr>
          <w:rFonts w:hint="eastAsia"/>
          <w:i/>
          <w:iCs/>
          <w:lang w:val="en-US" w:eastAsia="zh-CN"/>
        </w:rPr>
        <w:t xml:space="preserve"> </w:t>
      </w:r>
      <w:r>
        <w:rPr>
          <w:i/>
          <w:iCs/>
        </w:rPr>
        <w:t>Doppler shift</w:t>
      </w:r>
      <w:r>
        <w:rPr>
          <w:rStyle w:val="aff3"/>
          <w:rFonts w:ascii="Arial" w:hAnsi="Arial" w:hint="eastAsia"/>
          <w:lang w:val="en-US" w:eastAsia="zh-CN"/>
        </w:rPr>
        <w:t>.</w:t>
      </w:r>
    </w:p>
    <w:p w:rsidR="009975A5" w:rsidRDefault="00C80CF0">
      <w:pPr>
        <w:pStyle w:val="4"/>
        <w:ind w:left="420"/>
        <w:rPr>
          <w:rFonts w:cs="Arial"/>
          <w:sz w:val="24"/>
          <w:szCs w:val="24"/>
          <w:lang w:val="en-US" w:eastAsia="zh-CN"/>
        </w:rPr>
      </w:pPr>
      <w:r>
        <w:rPr>
          <w:rFonts w:cs="Arial" w:hint="eastAsia"/>
          <w:sz w:val="24"/>
          <w:szCs w:val="24"/>
          <w:lang w:val="en-US" w:eastAsia="zh-CN"/>
        </w:rPr>
        <w:t>N</w:t>
      </w:r>
      <w:r>
        <w:rPr>
          <w:rFonts w:cs="Arial"/>
          <w:sz w:val="24"/>
          <w:szCs w:val="24"/>
          <w:lang w:val="en-US" w:eastAsia="zh-CN"/>
        </w:rPr>
        <w:t>on-direct paths between the BS and UE</w:t>
      </w:r>
      <w:r>
        <w:rPr>
          <w:rFonts w:cs="Arial" w:hint="eastAsia"/>
          <w:sz w:val="24"/>
          <w:szCs w:val="24"/>
          <w:lang w:val="en-US" w:eastAsia="zh-CN"/>
        </w:rPr>
        <w:t xml:space="preserve"> </w:t>
      </w:r>
    </w:p>
    <w:p w:rsidR="009975A5" w:rsidRDefault="00C80CF0">
      <w:pPr>
        <w:rPr>
          <w:lang w:val="en-US" w:eastAsia="zh-CN"/>
        </w:rPr>
      </w:pPr>
      <w:r>
        <w:rPr>
          <w:rFonts w:hint="eastAsia"/>
          <w:lang w:val="en-US" w:eastAsia="zh-CN"/>
        </w:rPr>
        <w:t xml:space="preserve">Similar as the antenna element-wise channel parameters of direct path between BS and UE, the antenna element-wise channel parameters of non-direct path between BS and UE can also be considered for the near-field modelling. Following simulation results in Figure 6 shows the delay, angular </w:t>
      </w:r>
      <w:r>
        <w:rPr>
          <w:lang w:val="en-US" w:eastAsia="zh-CN"/>
        </w:rPr>
        <w:t>parameters (</w:t>
      </w:r>
      <w:r>
        <w:rPr>
          <w:rFonts w:hint="eastAsia"/>
          <w:lang w:val="en-US" w:eastAsia="zh-CN"/>
        </w:rPr>
        <w:t xml:space="preserve">i.e., AOA, AOD, ZOA, ZOD) are different among different antenna element pairs for the non-direct path between BS and UE, which illustrates that these parameters shall be modeled as antenna element-wise channel </w:t>
      </w:r>
      <w:r>
        <w:rPr>
          <w:lang w:val="en-US" w:eastAsia="zh-CN"/>
        </w:rPr>
        <w:t xml:space="preserve">parameters. </w:t>
      </w:r>
      <w:r>
        <w:rPr>
          <w:rFonts w:hint="eastAsia"/>
          <w:lang w:val="en-US" w:eastAsia="zh-CN"/>
        </w:rPr>
        <w:t xml:space="preserve">While since the power variation among different antenna </w:t>
      </w:r>
      <w:r>
        <w:rPr>
          <w:rFonts w:hint="eastAsia"/>
          <w:lang w:val="en-US" w:eastAsia="zh-CN"/>
        </w:rPr>
        <w:lastRenderedPageBreak/>
        <w:t xml:space="preserve">elements for the non-direct path between BS and UE is slight according to results, whether it shall be modeled as the antenna element-wise power parameters for the non-direct path between BS and UE may need further discussion. </w:t>
      </w:r>
    </w:p>
    <w:p w:rsidR="009975A5" w:rsidRDefault="00C80CF0">
      <w:pPr>
        <w:rPr>
          <w:lang w:val="en-US" w:eastAsia="zh-CN"/>
        </w:rPr>
      </w:pPr>
      <w:r>
        <w:rPr>
          <w:rFonts w:hint="eastAsia"/>
          <w:lang w:val="en-US" w:eastAsia="zh-CN"/>
        </w:rPr>
        <w:t>And for the Doppler shift, similar as the above analysis of the direct path between BS and UE, since it</w:t>
      </w:r>
      <w:r>
        <w:rPr>
          <w:lang w:val="en-US" w:eastAsia="zh-CN"/>
        </w:rPr>
        <w:t>’</w:t>
      </w:r>
      <w:r>
        <w:rPr>
          <w:rFonts w:hint="eastAsia"/>
          <w:lang w:val="en-US" w:eastAsia="zh-CN"/>
        </w:rPr>
        <w:t>s related to the angular domain parameters, it shall also be modeled as the antenna element-wise Doppler shift for the non-direct path between BS and UE.</w:t>
      </w:r>
    </w:p>
    <w:p w:rsidR="009975A5" w:rsidRDefault="00C80CF0">
      <w:pPr>
        <w:jc w:val="center"/>
      </w:pPr>
      <w:r>
        <w:rPr>
          <w:noProof/>
        </w:rPr>
        <w:drawing>
          <wp:inline distT="0" distB="0" distL="114300" distR="114300">
            <wp:extent cx="2232660" cy="1842135"/>
            <wp:effectExtent l="0" t="0" r="2540" b="12065"/>
            <wp:docPr id="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
                    <pic:cNvPicPr>
                      <a:picLocks noChangeAspect="1"/>
                    </pic:cNvPicPr>
                  </pic:nvPicPr>
                  <pic:blipFill>
                    <a:blip r:embed="rId22"/>
                    <a:stretch>
                      <a:fillRect/>
                    </a:stretch>
                  </pic:blipFill>
                  <pic:spPr>
                    <a:xfrm>
                      <a:off x="0" y="0"/>
                      <a:ext cx="2232660" cy="184213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417445" cy="1856105"/>
            <wp:effectExtent l="0" t="0" r="8255" b="10795"/>
            <wp:docPr id="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4"/>
                    <pic:cNvPicPr>
                      <a:picLocks noChangeAspect="1"/>
                    </pic:cNvPicPr>
                  </pic:nvPicPr>
                  <pic:blipFill>
                    <a:blip r:embed="rId23"/>
                    <a:stretch>
                      <a:fillRect/>
                    </a:stretch>
                  </pic:blipFill>
                  <pic:spPr>
                    <a:xfrm>
                      <a:off x="0" y="0"/>
                      <a:ext cx="2417445" cy="1856105"/>
                    </a:xfrm>
                    <a:prstGeom prst="rect">
                      <a:avLst/>
                    </a:prstGeom>
                    <a:noFill/>
                    <a:ln>
                      <a:noFill/>
                    </a:ln>
                  </pic:spPr>
                </pic:pic>
              </a:graphicData>
            </a:graphic>
          </wp:inline>
        </w:drawing>
      </w:r>
    </w:p>
    <w:p w:rsidR="009975A5" w:rsidRDefault="00C80CF0">
      <w:pPr>
        <w:pStyle w:val="aff5"/>
        <w:ind w:left="0"/>
        <w:jc w:val="center"/>
        <w:rPr>
          <w:lang w:val="en-US" w:eastAsia="zh-CN"/>
        </w:rPr>
      </w:pPr>
      <w:r>
        <w:rPr>
          <w:noProof/>
        </w:rPr>
        <w:drawing>
          <wp:inline distT="0" distB="0" distL="114300" distR="114300">
            <wp:extent cx="2259330" cy="1867535"/>
            <wp:effectExtent l="0" t="0" r="1270" b="12065"/>
            <wp:docPr id="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5"/>
                    <pic:cNvPicPr>
                      <a:picLocks noChangeAspect="1"/>
                    </pic:cNvPicPr>
                  </pic:nvPicPr>
                  <pic:blipFill>
                    <a:blip r:embed="rId24"/>
                    <a:stretch>
                      <a:fillRect/>
                    </a:stretch>
                  </pic:blipFill>
                  <pic:spPr>
                    <a:xfrm>
                      <a:off x="0" y="0"/>
                      <a:ext cx="2259330" cy="1867535"/>
                    </a:xfrm>
                    <a:prstGeom prst="rect">
                      <a:avLst/>
                    </a:prstGeom>
                    <a:noFill/>
                    <a:ln>
                      <a:noFill/>
                    </a:ln>
                  </pic:spPr>
                </pic:pic>
              </a:graphicData>
            </a:graphic>
          </wp:inline>
        </w:drawing>
      </w:r>
      <w:r>
        <w:rPr>
          <w:noProof/>
        </w:rPr>
        <w:drawing>
          <wp:inline distT="0" distB="0" distL="114300" distR="114300">
            <wp:extent cx="2349500" cy="1880235"/>
            <wp:effectExtent l="0" t="0" r="0" b="12065"/>
            <wp:docPr id="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6"/>
                    <pic:cNvPicPr>
                      <a:picLocks noChangeAspect="1"/>
                    </pic:cNvPicPr>
                  </pic:nvPicPr>
                  <pic:blipFill>
                    <a:blip r:embed="rId25"/>
                    <a:stretch>
                      <a:fillRect/>
                    </a:stretch>
                  </pic:blipFill>
                  <pic:spPr>
                    <a:xfrm>
                      <a:off x="0" y="0"/>
                      <a:ext cx="2349500" cy="1880235"/>
                    </a:xfrm>
                    <a:prstGeom prst="rect">
                      <a:avLst/>
                    </a:prstGeom>
                    <a:noFill/>
                    <a:ln>
                      <a:noFill/>
                    </a:ln>
                  </pic:spPr>
                </pic:pic>
              </a:graphicData>
            </a:graphic>
          </wp:inline>
        </w:drawing>
      </w:r>
    </w:p>
    <w:p w:rsidR="009975A5" w:rsidRDefault="00C80CF0">
      <w:pPr>
        <w:pStyle w:val="aff5"/>
        <w:ind w:left="0"/>
        <w:jc w:val="center"/>
        <w:rPr>
          <w:lang w:val="en-US" w:eastAsia="zh-CN"/>
        </w:rPr>
      </w:pPr>
      <w:r>
        <w:rPr>
          <w:rFonts w:hint="eastAsia"/>
          <w:lang w:val="en-US" w:eastAsia="zh-CN"/>
        </w:rPr>
        <w:t>Figure 6. Parameter variation among different antenna elements for non-direct path</w:t>
      </w:r>
    </w:p>
    <w:p w:rsidR="009975A5" w:rsidRDefault="00C80CF0">
      <w:pPr>
        <w:rPr>
          <w:rFonts w:eastAsia="等线"/>
          <w:i/>
          <w:iCs/>
          <w:lang w:val="en-US" w:eastAsia="zh-CN"/>
        </w:rPr>
      </w:pPr>
      <w:r>
        <w:rPr>
          <w:rFonts w:eastAsia="等线" w:hint="eastAsia"/>
          <w:b/>
          <w:bCs/>
          <w:i/>
          <w:iCs/>
          <w:lang w:val="en-US" w:eastAsia="zh-CN"/>
        </w:rPr>
        <w:t xml:space="preserve">Proposal </w:t>
      </w:r>
      <w:r>
        <w:rPr>
          <w:rFonts w:eastAsia="等线"/>
          <w:b/>
          <w:bCs/>
          <w:i/>
          <w:iCs/>
          <w:lang w:val="en-US" w:eastAsia="zh-CN"/>
        </w:rPr>
        <w:t>4</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rsidR="009975A5" w:rsidRDefault="00C80CF0">
      <w:pPr>
        <w:pStyle w:val="aff5"/>
        <w:numPr>
          <w:ilvl w:val="0"/>
          <w:numId w:val="17"/>
        </w:numPr>
        <w:rPr>
          <w:i/>
          <w:iCs/>
        </w:rPr>
      </w:pPr>
      <w:r>
        <w:rPr>
          <w:i/>
          <w:iCs/>
        </w:rPr>
        <w:t xml:space="preserve">Angular domain parameters (i.e., </w:t>
      </w:r>
      <w:proofErr w:type="spellStart"/>
      <w:r>
        <w:rPr>
          <w:i/>
          <w:iCs/>
        </w:rPr>
        <w:t>AoA</w:t>
      </w:r>
      <w:proofErr w:type="spellEnd"/>
      <w:r>
        <w:rPr>
          <w:i/>
          <w:iCs/>
        </w:rPr>
        <w:t xml:space="preserve">, </w:t>
      </w:r>
      <w:proofErr w:type="spellStart"/>
      <w:r>
        <w:rPr>
          <w:i/>
          <w:iCs/>
        </w:rPr>
        <w:t>AoD</w:t>
      </w:r>
      <w:proofErr w:type="spellEnd"/>
      <w:r>
        <w:rPr>
          <w:i/>
          <w:iCs/>
        </w:rPr>
        <w:t xml:space="preserve">, </w:t>
      </w:r>
      <w:proofErr w:type="spellStart"/>
      <w:r>
        <w:rPr>
          <w:i/>
          <w:iCs/>
        </w:rPr>
        <w:t>ZoA</w:t>
      </w:r>
      <w:proofErr w:type="spellEnd"/>
      <w:r>
        <w:rPr>
          <w:i/>
          <w:iCs/>
        </w:rPr>
        <w:t xml:space="preserve">, </w:t>
      </w:r>
      <w:proofErr w:type="spellStart"/>
      <w:r>
        <w:rPr>
          <w:i/>
          <w:iCs/>
        </w:rPr>
        <w:t>ZoD</w:t>
      </w:r>
      <w:proofErr w:type="spellEnd"/>
      <w:r>
        <w:rPr>
          <w:i/>
          <w:iCs/>
        </w:rPr>
        <w:t>), Delay, Doppler shift</w:t>
      </w:r>
    </w:p>
    <w:p w:rsidR="009975A5" w:rsidRDefault="00C80CF0">
      <w:pPr>
        <w:rPr>
          <w:lang w:val="en-US" w:eastAsia="zh-CN"/>
        </w:rPr>
      </w:pPr>
      <w:r>
        <w:rPr>
          <w:rFonts w:hint="eastAsia"/>
          <w:lang w:val="en-US" w:eastAsia="zh-CN"/>
        </w:rPr>
        <w:t>More specifically, as for how to obtain the antenna element-wise channel parameters for the non-direct path between the BS and UE, following alternatives can be considered:</w:t>
      </w:r>
    </w:p>
    <w:p w:rsidR="009975A5" w:rsidRDefault="00C80CF0">
      <w:pPr>
        <w:numPr>
          <w:ilvl w:val="0"/>
          <w:numId w:val="20"/>
        </w:numPr>
        <w:rPr>
          <w:lang w:val="en-US" w:eastAsia="zh-CN"/>
        </w:rPr>
      </w:pPr>
      <w:r>
        <w:rPr>
          <w:rFonts w:hint="eastAsia"/>
          <w:lang w:val="en-US" w:eastAsia="zh-CN"/>
        </w:rPr>
        <w:t>Alt-1: The antenna element-wise channel parameter for each non-direct path between the BS and UE can be determined in a statistic way.</w:t>
      </w:r>
    </w:p>
    <w:p w:rsidR="009975A5" w:rsidRDefault="00C80CF0">
      <w:pPr>
        <w:ind w:leftChars="400" w:left="800"/>
        <w:rPr>
          <w:lang w:val="en-US" w:eastAsia="zh-CN"/>
        </w:rPr>
      </w:pPr>
      <w:r>
        <w:rPr>
          <w:rFonts w:hint="eastAsia"/>
          <w:lang w:val="en-US" w:eastAsia="zh-CN"/>
        </w:rPr>
        <w:t>From the simulation results shown in Figure 6, following observations can be obtained:</w:t>
      </w:r>
    </w:p>
    <w:p w:rsidR="009975A5" w:rsidRDefault="00C80CF0">
      <w:pPr>
        <w:pStyle w:val="aff5"/>
        <w:numPr>
          <w:ilvl w:val="0"/>
          <w:numId w:val="21"/>
        </w:numPr>
        <w:rPr>
          <w:lang w:val="en-US" w:eastAsia="zh-CN"/>
        </w:rPr>
      </w:pPr>
      <w:r>
        <w:rPr>
          <w:rFonts w:hint="eastAsia"/>
          <w:lang w:val="en-US" w:eastAsia="zh-CN"/>
        </w:rPr>
        <w:t>The angles among antenna elements are different for the non-direct path, and the observed delay and phase variation among antenna elements are non-linear;</w:t>
      </w:r>
    </w:p>
    <w:p w:rsidR="009975A5" w:rsidRDefault="00C80CF0">
      <w:pPr>
        <w:pStyle w:val="aff5"/>
        <w:numPr>
          <w:ilvl w:val="0"/>
          <w:numId w:val="21"/>
        </w:numPr>
        <w:rPr>
          <w:lang w:val="en-US" w:eastAsia="zh-CN"/>
        </w:rPr>
      </w:pPr>
      <w:r>
        <w:rPr>
          <w:rFonts w:hint="eastAsia"/>
          <w:lang w:val="en-US" w:eastAsia="zh-CN"/>
        </w:rPr>
        <w:t>There may exist the relationship between channel parameter value and the antenna element position</w:t>
      </w:r>
      <w:r>
        <w:rPr>
          <w:lang w:val="en-US" w:eastAsia="zh-CN"/>
        </w:rPr>
        <w:t>/index.</w:t>
      </w:r>
      <w:r>
        <w:rPr>
          <w:rFonts w:hint="eastAsia"/>
          <w:lang w:val="en-US" w:eastAsia="zh-CN"/>
        </w:rPr>
        <w:t xml:space="preserve"> Taking the AOA variation results as an example, the AOA value per antenna element for </w:t>
      </w:r>
      <w:proofErr w:type="gramStart"/>
      <w:r>
        <w:rPr>
          <w:rFonts w:hint="eastAsia"/>
          <w:lang w:val="en-US" w:eastAsia="zh-CN"/>
        </w:rPr>
        <w:t>an</w:t>
      </w:r>
      <w:proofErr w:type="gramEnd"/>
      <w:r>
        <w:rPr>
          <w:rFonts w:hint="eastAsia"/>
          <w:lang w:val="en-US" w:eastAsia="zh-CN"/>
        </w:rPr>
        <w:t xml:space="preserve"> near-field non-direct path changes within the changes of element position/index in a row. </w:t>
      </w:r>
    </w:p>
    <w:p w:rsidR="009975A5" w:rsidRDefault="00C80CF0">
      <w:pPr>
        <w:ind w:left="760"/>
        <w:rPr>
          <w:lang w:val="en-US" w:eastAsia="zh-CN"/>
        </w:rPr>
      </w:pPr>
      <w:r>
        <w:rPr>
          <w:rFonts w:hint="eastAsia"/>
          <w:lang w:val="en-US" w:eastAsia="zh-CN"/>
        </w:rPr>
        <w:t xml:space="preserve">According to the observed phenomenon from the simulation results, the antenna element-wise channel parameters between the BS and UE for the near-field non-direct path can be statistically fitted to reflect the antenna element-wise changes.   </w:t>
      </w:r>
    </w:p>
    <w:p w:rsidR="009975A5" w:rsidRDefault="00C80CF0">
      <w:pPr>
        <w:numPr>
          <w:ilvl w:val="0"/>
          <w:numId w:val="20"/>
        </w:numPr>
        <w:rPr>
          <w:lang w:val="en-US" w:eastAsia="zh-CN"/>
        </w:rPr>
      </w:pPr>
      <w:r>
        <w:rPr>
          <w:rFonts w:hint="eastAsia"/>
          <w:lang w:val="en-US" w:eastAsia="zh-CN"/>
        </w:rPr>
        <w:t xml:space="preserve">Alt-2: The antenna element-wise channel parameters for each near-field non-direct path can be directly calculated </w:t>
      </w:r>
      <w:r>
        <w:rPr>
          <w:lang w:val="en-US" w:eastAsia="zh-CN"/>
        </w:rPr>
        <w:t>based on</w:t>
      </w:r>
      <w:r>
        <w:rPr>
          <w:rFonts w:hint="eastAsia"/>
          <w:lang w:val="en-US" w:eastAsia="zh-CN"/>
        </w:rPr>
        <w:t xml:space="preserve"> the existing spatial consistency procedure A.</w:t>
      </w:r>
    </w:p>
    <w:p w:rsidR="009975A5" w:rsidRDefault="00C80CF0">
      <w:pPr>
        <w:ind w:left="760"/>
        <w:rPr>
          <w:lang w:val="en-US" w:eastAsia="zh-CN"/>
        </w:rPr>
      </w:pPr>
      <w:r>
        <w:rPr>
          <w:rFonts w:hint="eastAsia"/>
          <w:lang w:val="en-US" w:eastAsia="zh-CN"/>
        </w:rPr>
        <w:t xml:space="preserve">The key point to obtain the antenna element-wise channel parameters for </w:t>
      </w:r>
      <w:r>
        <w:rPr>
          <w:lang w:val="en-US" w:eastAsia="zh-CN"/>
        </w:rPr>
        <w:t>a</w:t>
      </w:r>
      <w:r>
        <w:rPr>
          <w:rFonts w:hint="eastAsia"/>
          <w:lang w:val="en-US" w:eastAsia="zh-CN"/>
        </w:rPr>
        <w:t xml:space="preserve"> near-field non-direct path is to capture how the channel parameters changes within the change of antenna element position. From this perspective, the antenna elements can be treated as a </w:t>
      </w:r>
      <w:r>
        <w:rPr>
          <w:lang w:val="en-US" w:eastAsia="zh-CN"/>
        </w:rPr>
        <w:t>‘</w:t>
      </w:r>
      <w:r>
        <w:rPr>
          <w:rFonts w:hint="eastAsia"/>
          <w:lang w:val="en-US" w:eastAsia="zh-CN"/>
        </w:rPr>
        <w:t>moving antenna element</w:t>
      </w:r>
      <w:r>
        <w:rPr>
          <w:lang w:val="en-US" w:eastAsia="zh-CN"/>
        </w:rPr>
        <w:t>’</w:t>
      </w:r>
      <w:r>
        <w:rPr>
          <w:rFonts w:hint="eastAsia"/>
          <w:lang w:val="en-US" w:eastAsia="zh-CN"/>
        </w:rPr>
        <w:t>, then this issue is converted into how to generate the antenna element-wise channel parameters along with the moving of antenna element, which is similar as the existing spatial consistency issue of TR 38.901.</w:t>
      </w:r>
    </w:p>
    <w:p w:rsidR="009975A5" w:rsidRDefault="00C80CF0">
      <w:pPr>
        <w:ind w:left="760"/>
        <w:rPr>
          <w:rFonts w:hAnsi="Cambria Math"/>
          <w:lang w:val="en-US" w:eastAsia="zh-CN"/>
        </w:rPr>
      </w:pPr>
      <w:r>
        <w:rPr>
          <w:rFonts w:hint="eastAsia"/>
          <w:lang w:val="en-US" w:eastAsia="zh-CN"/>
        </w:rPr>
        <w:lastRenderedPageBreak/>
        <w:t xml:space="preserve">In the existing spatial consistency </w:t>
      </w:r>
      <w:proofErr w:type="gramStart"/>
      <w:r>
        <w:rPr>
          <w:lang w:val="en-US" w:eastAsia="zh-CN"/>
        </w:rPr>
        <w:t>procedure</w:t>
      </w:r>
      <w:proofErr w:type="gramEnd"/>
      <w:r>
        <w:rPr>
          <w:rFonts w:hint="eastAsia"/>
          <w:lang w:val="en-US" w:eastAsia="zh-CN"/>
        </w:rPr>
        <w:t xml:space="preserve"> A, the updated channel parameters (i.e., cluster power/delay/angles) at </w:t>
      </w:r>
      <m:oMath>
        <m:sSub>
          <m:sSubPr>
            <m:ctrlPr>
              <w:rPr>
                <w:rFonts w:ascii="Cambria Math" w:hAnsi="Cambria Math"/>
                <w:i/>
                <w:lang w:val="en-US"/>
              </w:rPr>
            </m:ctrlPr>
          </m:sSubPr>
          <m:e>
            <m:r>
              <w:rPr>
                <w:rFonts w:ascii="Cambria Math" w:hAnsi="Cambria Math"/>
                <w:lang w:val="en-US" w:eastAsia="zh-CN"/>
              </w:rPr>
              <m:t>t</m:t>
            </m:r>
          </m:e>
          <m:sub>
            <m:r>
              <w:rPr>
                <w:rFonts w:ascii="Cambria Math" w:hAnsi="Cambria Math"/>
                <w:lang w:val="en-US" w:eastAsia="zh-CN"/>
              </w:rPr>
              <m:t>k</m:t>
            </m:r>
          </m:sub>
        </m:sSub>
      </m:oMath>
      <w:r>
        <w:rPr>
          <w:rFonts w:hAnsi="Cambria Math" w:hint="eastAsia"/>
          <w:lang w:val="en-US" w:eastAsia="zh-CN"/>
        </w:rPr>
        <w:t xml:space="preserve"> </w:t>
      </w:r>
      <w:r>
        <w:rPr>
          <w:rFonts w:hint="eastAsia"/>
          <w:lang w:val="en-US" w:eastAsia="zh-CN"/>
        </w:rPr>
        <w:t xml:space="preserve">are derived and given based on the UE/BS channel cluster power/delay/angles, moving speed, moving direction and UE position at </w:t>
      </w:r>
      <m:oMath>
        <m:sSub>
          <m:sSubPr>
            <m:ctrlPr>
              <w:rPr>
                <w:rFonts w:ascii="Cambria Math" w:hAnsi="Cambria Math"/>
                <w:i/>
                <w:lang w:val="en-US"/>
              </w:rPr>
            </m:ctrlPr>
          </m:sSubPr>
          <m:e>
            <m:r>
              <w:rPr>
                <w:rFonts w:ascii="Cambria Math" w:hAnsi="Cambria Math"/>
                <w:lang w:val="en-US" w:eastAsia="zh-CN"/>
              </w:rPr>
              <m:t>t</m:t>
            </m:r>
          </m:e>
          <m:sub>
            <m:r>
              <w:rPr>
                <w:rFonts w:ascii="Cambria Math" w:hAnsi="Cambria Math"/>
                <w:lang w:val="en-US" w:eastAsia="zh-CN"/>
              </w:rPr>
              <m:t>k-1</m:t>
            </m:r>
          </m:sub>
        </m:sSub>
      </m:oMath>
      <w:r>
        <w:rPr>
          <w:rFonts w:hAnsi="Cambria Math" w:hint="eastAsia"/>
          <w:lang w:val="en-US" w:eastAsia="zh-CN"/>
        </w:rPr>
        <w:t xml:space="preserve">, which actually reflects that the updated parameters are obtained based on the legacy channel parameters and the position change of UE/BS. </w:t>
      </w:r>
    </w:p>
    <w:p w:rsidR="009975A5" w:rsidRDefault="00C80CF0">
      <w:pPr>
        <w:ind w:left="760"/>
        <w:rPr>
          <w:lang w:val="en-US" w:eastAsia="zh-CN"/>
        </w:rPr>
      </w:pPr>
      <w:r>
        <w:rPr>
          <w:rFonts w:hAnsi="Cambria Math" w:hint="eastAsia"/>
          <w:lang w:val="en-US" w:eastAsia="zh-CN"/>
        </w:rPr>
        <w:t xml:space="preserve">Taking the BS with large antenna array shown in Figure 7 as an example, the antenna element N can be treated as moving from antenna element 1, and the position change from the antenna element 1 to antenna element N is given as </w:t>
      </w:r>
      <m:oMath>
        <m:acc>
          <m:accPr>
            <m:chr m:val="⃗"/>
            <m:ctrlPr>
              <w:rPr>
                <w:rFonts w:ascii="Cambria Math" w:hAnsi="Cambria Math"/>
                <w:i/>
                <w:lang w:val="en-US"/>
              </w:rPr>
            </m:ctrlPr>
          </m:accPr>
          <m:e>
            <m:r>
              <w:rPr>
                <w:rFonts w:ascii="Cambria Math" w:hAnsi="Cambria Math"/>
                <w:lang w:val="en-US" w:eastAsia="zh-CN"/>
              </w:rPr>
              <m:t>d</m:t>
            </m:r>
          </m:e>
        </m:acc>
      </m:oMath>
      <w:r>
        <w:rPr>
          <w:rFonts w:hAnsi="Cambria Math"/>
          <w:lang w:val="en-US" w:eastAsia="zh-CN"/>
        </w:rPr>
        <w:t xml:space="preserve">, which represents the same meaning as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eastAsia="zh-CN"/>
                  </w:rPr>
                  <m:t>v</m:t>
                </m:r>
              </m:e>
              <m:sub>
                <m:r>
                  <w:rPr>
                    <w:rFonts w:ascii="Cambria Math" w:hAnsi="Cambria Math"/>
                    <w:lang w:val="en-US" w:eastAsia="zh-CN"/>
                  </w:rPr>
                  <m:t>tx</m:t>
                </m:r>
              </m:sub>
            </m:sSub>
          </m:e>
        </m:acc>
        <m:r>
          <w:rPr>
            <w:rFonts w:ascii="Cambria Math" w:hAnsi="Cambria Math"/>
            <w:lang w:val="en-US"/>
          </w:rPr>
          <m:t>∙Δ</m:t>
        </m:r>
        <m:r>
          <w:rPr>
            <w:rFonts w:ascii="Cambria Math" w:hAnsi="Cambria Math"/>
            <w:lang w:val="en-US" w:eastAsia="zh-CN"/>
          </w:rPr>
          <m:t>t</m:t>
        </m:r>
      </m:oMath>
      <w:r>
        <w:rPr>
          <w:rFonts w:hAnsi="Cambria Math"/>
          <w:lang w:val="en-US" w:eastAsia="zh-CN"/>
        </w:rPr>
        <w:t xml:space="preserve"> of existing spatial consistency procedure A. T</w:t>
      </w:r>
      <w:r>
        <w:rPr>
          <w:rFonts w:hAnsi="Cambria Math" w:hint="eastAsia"/>
          <w:lang w:val="en-US" w:eastAsia="zh-CN"/>
        </w:rPr>
        <w:t xml:space="preserve">hus, following the similar procedure, the channel parameters of antenna element N can be calculated based on the channel parameters of antenna element 1 and the position change between the antenna element N and the antenna element 1.  </w:t>
      </w:r>
    </w:p>
    <w:p w:rsidR="009975A5" w:rsidRDefault="00C80CF0">
      <w:pPr>
        <w:jc w:val="center"/>
      </w:pPr>
      <w:r>
        <w:rPr>
          <w:noProof/>
        </w:rPr>
        <w:drawing>
          <wp:inline distT="0" distB="0" distL="114300" distR="114300">
            <wp:extent cx="2461895" cy="2221865"/>
            <wp:effectExtent l="0" t="0" r="1905" b="63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6"/>
                    <a:stretch>
                      <a:fillRect/>
                    </a:stretch>
                  </pic:blipFill>
                  <pic:spPr>
                    <a:xfrm>
                      <a:off x="0" y="0"/>
                      <a:ext cx="2461895" cy="2221865"/>
                    </a:xfrm>
                    <a:prstGeom prst="rect">
                      <a:avLst/>
                    </a:prstGeom>
                    <a:noFill/>
                    <a:ln>
                      <a:noFill/>
                    </a:ln>
                  </pic:spPr>
                </pic:pic>
              </a:graphicData>
            </a:graphic>
          </wp:inline>
        </w:drawing>
      </w:r>
    </w:p>
    <w:p w:rsidR="009975A5" w:rsidRDefault="00C80CF0">
      <w:pPr>
        <w:jc w:val="center"/>
        <w:rPr>
          <w:lang w:val="en-US" w:eastAsia="zh-CN"/>
        </w:rPr>
      </w:pPr>
      <w:r>
        <w:rPr>
          <w:rFonts w:hint="eastAsia"/>
          <w:lang w:val="en-US" w:eastAsia="zh-CN"/>
        </w:rPr>
        <w:t xml:space="preserve">Figure 7. </w:t>
      </w:r>
      <w:r>
        <w:rPr>
          <w:lang w:val="en-US" w:eastAsia="zh-CN"/>
        </w:rPr>
        <w:t>‘</w:t>
      </w:r>
      <w:r>
        <w:rPr>
          <w:rFonts w:hint="eastAsia"/>
          <w:lang w:val="en-US" w:eastAsia="zh-CN"/>
        </w:rPr>
        <w:t>Moving element</w:t>
      </w:r>
      <w:r>
        <w:rPr>
          <w:lang w:val="en-US" w:eastAsia="zh-CN"/>
        </w:rPr>
        <w:t>’</w:t>
      </w:r>
      <w:r>
        <w:rPr>
          <w:rFonts w:hint="eastAsia"/>
          <w:lang w:val="en-US" w:eastAsia="zh-CN"/>
        </w:rPr>
        <w:t xml:space="preserve"> of the antenna array.</w:t>
      </w:r>
    </w:p>
    <w:p w:rsidR="009975A5" w:rsidRDefault="00C80CF0">
      <w:pPr>
        <w:ind w:left="760"/>
        <w:rPr>
          <w:lang w:val="en-US" w:eastAsia="zh-CN"/>
        </w:rPr>
      </w:pPr>
      <w:r>
        <w:rPr>
          <w:rFonts w:hint="eastAsia"/>
          <w:lang w:val="en-US" w:eastAsia="zh-CN"/>
        </w:rPr>
        <w:t xml:space="preserve">The simulation results based on the methods of Alt-2 is shown in Figure 8, which shows the channel parameters variation between the different antenna elements of BS and a UE for </w:t>
      </w:r>
      <w:r>
        <w:rPr>
          <w:lang w:val="en-US" w:eastAsia="zh-CN"/>
        </w:rPr>
        <w:t>a</w:t>
      </w:r>
      <w:r>
        <w:rPr>
          <w:rFonts w:hint="eastAsia"/>
          <w:lang w:val="en-US" w:eastAsia="zh-CN"/>
        </w:rPr>
        <w:t xml:space="preserve"> non-direct path.</w:t>
      </w:r>
    </w:p>
    <w:p w:rsidR="009975A5" w:rsidRDefault="00C80CF0">
      <w:pPr>
        <w:ind w:left="400" w:hangingChars="200" w:hanging="400"/>
        <w:jc w:val="center"/>
      </w:pPr>
      <w:r>
        <w:rPr>
          <w:rFonts w:hint="eastAsia"/>
          <w:noProof/>
          <w:lang w:val="en-US" w:eastAsia="zh-CN"/>
        </w:rPr>
        <w:drawing>
          <wp:inline distT="0" distB="0" distL="114300" distR="114300">
            <wp:extent cx="2502535" cy="1802130"/>
            <wp:effectExtent l="0" t="0" r="12065" b="1270"/>
            <wp:docPr id="52" name="图片 52" descr="SpatialConsistency ant_1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SpatialConsistency ant_10G"/>
                    <pic:cNvPicPr>
                      <a:picLocks noChangeAspect="1"/>
                    </pic:cNvPicPr>
                  </pic:nvPicPr>
                  <pic:blipFill>
                    <a:blip r:embed="rId27"/>
                    <a:stretch>
                      <a:fillRect/>
                    </a:stretch>
                  </pic:blipFill>
                  <pic:spPr>
                    <a:xfrm>
                      <a:off x="0" y="0"/>
                      <a:ext cx="2502535" cy="1802130"/>
                    </a:xfrm>
                    <a:prstGeom prst="rect">
                      <a:avLst/>
                    </a:prstGeom>
                  </pic:spPr>
                </pic:pic>
              </a:graphicData>
            </a:graphic>
          </wp:inline>
        </w:drawing>
      </w:r>
      <w:r>
        <w:rPr>
          <w:rFonts w:hint="eastAsia"/>
          <w:lang w:val="en-US" w:eastAsia="zh-CN"/>
        </w:rPr>
        <w:t xml:space="preserve"> </w:t>
      </w:r>
      <w:r>
        <w:rPr>
          <w:noProof/>
        </w:rPr>
        <w:drawing>
          <wp:inline distT="0" distB="0" distL="114300" distR="114300">
            <wp:extent cx="2401570" cy="1801495"/>
            <wp:effectExtent l="0" t="0" r="11430" b="1905"/>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pic:cNvPicPr>
                      <a:picLocks noChangeAspect="1"/>
                    </pic:cNvPicPr>
                  </pic:nvPicPr>
                  <pic:blipFill>
                    <a:blip r:embed="rId28"/>
                    <a:stretch>
                      <a:fillRect/>
                    </a:stretch>
                  </pic:blipFill>
                  <pic:spPr>
                    <a:xfrm>
                      <a:off x="0" y="0"/>
                      <a:ext cx="2401570" cy="1801495"/>
                    </a:xfrm>
                    <a:prstGeom prst="rect">
                      <a:avLst/>
                    </a:prstGeom>
                    <a:noFill/>
                    <a:ln>
                      <a:noFill/>
                    </a:ln>
                  </pic:spPr>
                </pic:pic>
              </a:graphicData>
            </a:graphic>
          </wp:inline>
        </w:drawing>
      </w:r>
    </w:p>
    <w:p w:rsidR="009975A5" w:rsidRDefault="00C80CF0">
      <w:pPr>
        <w:numPr>
          <w:ilvl w:val="0"/>
          <w:numId w:val="22"/>
        </w:numPr>
        <w:rPr>
          <w:lang w:val="en-US" w:eastAsia="zh-CN"/>
        </w:rPr>
      </w:pPr>
      <w:r>
        <w:rPr>
          <w:rFonts w:hint="eastAsia"/>
          <w:lang w:val="en-US" w:eastAsia="zh-CN"/>
        </w:rPr>
        <w:t xml:space="preserve">Antenna array                                             </w:t>
      </w:r>
      <w:proofErr w:type="gramStart"/>
      <w:r>
        <w:rPr>
          <w:rFonts w:hint="eastAsia"/>
          <w:lang w:val="en-US" w:eastAsia="zh-CN"/>
        </w:rPr>
        <w:t xml:space="preserve">   (</w:t>
      </w:r>
      <w:proofErr w:type="gramEnd"/>
      <w:r>
        <w:rPr>
          <w:rFonts w:hint="eastAsia"/>
          <w:lang w:val="en-US" w:eastAsia="zh-CN"/>
        </w:rPr>
        <w:t>b)</w:t>
      </w:r>
      <w:r>
        <w:rPr>
          <w:lang w:val="en-US" w:eastAsia="zh-CN"/>
        </w:rPr>
        <w:t>Relative</w:t>
      </w:r>
      <w:r>
        <w:rPr>
          <w:rFonts w:hint="eastAsia"/>
          <w:lang w:val="en-US" w:eastAsia="zh-CN"/>
        </w:rPr>
        <w:t xml:space="preserve"> Delay variation</w:t>
      </w:r>
    </w:p>
    <w:p w:rsidR="009975A5" w:rsidRDefault="00C80CF0">
      <w:pPr>
        <w:ind w:left="400" w:hangingChars="200" w:hanging="400"/>
        <w:jc w:val="center"/>
      </w:pPr>
      <w:r>
        <w:rPr>
          <w:noProof/>
        </w:rPr>
        <w:drawing>
          <wp:inline distT="0" distB="0" distL="114300" distR="114300">
            <wp:extent cx="2516505" cy="1887855"/>
            <wp:effectExtent l="0" t="0" r="10795" b="4445"/>
            <wp:docPr id="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
                    <pic:cNvPicPr>
                      <a:picLocks noChangeAspect="1"/>
                    </pic:cNvPicPr>
                  </pic:nvPicPr>
                  <pic:blipFill>
                    <a:blip r:embed="rId29"/>
                    <a:stretch>
                      <a:fillRect/>
                    </a:stretch>
                  </pic:blipFill>
                  <pic:spPr>
                    <a:xfrm>
                      <a:off x="0" y="0"/>
                      <a:ext cx="2516505" cy="188785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501265" cy="1876425"/>
            <wp:effectExtent l="0" t="0" r="635" b="3175"/>
            <wp:docPr id="50" name="图片 50" descr="0_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0_phase"/>
                    <pic:cNvPicPr>
                      <a:picLocks noChangeAspect="1"/>
                    </pic:cNvPicPr>
                  </pic:nvPicPr>
                  <pic:blipFill>
                    <a:blip r:embed="rId30"/>
                    <a:stretch>
                      <a:fillRect/>
                    </a:stretch>
                  </pic:blipFill>
                  <pic:spPr>
                    <a:xfrm>
                      <a:off x="0" y="0"/>
                      <a:ext cx="2501265" cy="1876425"/>
                    </a:xfrm>
                    <a:prstGeom prst="rect">
                      <a:avLst/>
                    </a:prstGeom>
                  </pic:spPr>
                </pic:pic>
              </a:graphicData>
            </a:graphic>
          </wp:inline>
        </w:drawing>
      </w:r>
    </w:p>
    <w:p w:rsidR="009975A5" w:rsidRDefault="00C80CF0">
      <w:pPr>
        <w:ind w:left="2000"/>
        <w:rPr>
          <w:lang w:val="en-US" w:eastAsia="zh-CN"/>
        </w:rPr>
      </w:pPr>
      <w:r>
        <w:rPr>
          <w:rFonts w:hint="eastAsia"/>
          <w:lang w:val="en-US" w:eastAsia="zh-CN"/>
        </w:rPr>
        <w:t xml:space="preserve">(c)Angle variation                                       </w:t>
      </w:r>
      <w:proofErr w:type="gramStart"/>
      <w:r>
        <w:rPr>
          <w:rFonts w:hint="eastAsia"/>
          <w:lang w:val="en-US" w:eastAsia="zh-CN"/>
        </w:rPr>
        <w:t xml:space="preserve">   (</w:t>
      </w:r>
      <w:proofErr w:type="gramEnd"/>
      <w:r>
        <w:rPr>
          <w:rFonts w:hint="eastAsia"/>
          <w:lang w:val="en-US" w:eastAsia="zh-CN"/>
        </w:rPr>
        <w:t>d)Phase variation</w:t>
      </w:r>
    </w:p>
    <w:p w:rsidR="009975A5" w:rsidRDefault="00C80CF0">
      <w:pPr>
        <w:ind w:left="400" w:hangingChars="200" w:hanging="400"/>
        <w:jc w:val="center"/>
        <w:rPr>
          <w:lang w:val="en-US" w:eastAsia="zh-CN"/>
        </w:rPr>
      </w:pPr>
      <w:r>
        <w:rPr>
          <w:rFonts w:hint="eastAsia"/>
          <w:lang w:val="en-US" w:eastAsia="zh-CN"/>
        </w:rPr>
        <w:t>Figure 8. Antenna element-wise channel parameters based on existing spatial consistency procedure A.</w:t>
      </w:r>
    </w:p>
    <w:p w:rsidR="009975A5" w:rsidRDefault="00C80CF0">
      <w:pPr>
        <w:ind w:left="760"/>
        <w:rPr>
          <w:lang w:val="en-US" w:eastAsia="zh-CN"/>
        </w:rPr>
      </w:pPr>
      <w:r>
        <w:rPr>
          <w:rFonts w:hint="eastAsia"/>
          <w:lang w:val="en-US" w:eastAsia="zh-CN"/>
        </w:rPr>
        <w:lastRenderedPageBreak/>
        <w:t xml:space="preserve">In conclusion, there are two alternatives proposed to determine the antenna element-wise channel parameters for near-field non-direct paths. The Alt-1 is based on the statistical fitting methods to reflect the parameter variation among antenna elements, where the fitting procedure and results should be based on simulation and measurement data to ensure the consistency. The Alt-2 can directly follow the existing spatial consistency procedure A of TR 38.901 to calculate the antenna element-wise parameters, which have less specification impact and complexity </w:t>
      </w:r>
      <w:r>
        <w:rPr>
          <w:lang w:val="en-US" w:eastAsia="zh-CN"/>
        </w:rPr>
        <w:t>than</w:t>
      </w:r>
      <w:r>
        <w:rPr>
          <w:rFonts w:hint="eastAsia"/>
          <w:lang w:val="en-US" w:eastAsia="zh-CN"/>
        </w:rPr>
        <w:t xml:space="preserve"> the Alt-1.</w:t>
      </w:r>
    </w:p>
    <w:p w:rsidR="009975A5" w:rsidRDefault="00C80CF0">
      <w:pPr>
        <w:pStyle w:val="aff5"/>
        <w:ind w:left="0"/>
        <w:rPr>
          <w:i/>
          <w:iCs/>
          <w:lang w:val="en-US" w:eastAsia="zh-CN"/>
        </w:rPr>
      </w:pPr>
      <w:r>
        <w:rPr>
          <w:rFonts w:hint="eastAsia"/>
          <w:b/>
          <w:bCs/>
          <w:i/>
          <w:iCs/>
          <w:lang w:val="en-US" w:eastAsia="zh-CN"/>
        </w:rPr>
        <w:t xml:space="preserve">Proposal </w:t>
      </w:r>
      <w:r>
        <w:rPr>
          <w:b/>
          <w:bCs/>
          <w:i/>
          <w:iCs/>
          <w:lang w:val="en-US" w:eastAsia="zh-CN"/>
        </w:rPr>
        <w:t>5</w:t>
      </w:r>
      <w:r>
        <w:rPr>
          <w:rFonts w:hint="eastAsia"/>
          <w:i/>
          <w:iCs/>
          <w:lang w:val="en-US" w:eastAsia="zh-CN"/>
        </w:rPr>
        <w:t xml:space="preserve">: </w:t>
      </w:r>
      <w:r>
        <w:rPr>
          <w:rFonts w:eastAsia="等线"/>
          <w:i/>
          <w:iCs/>
          <w:lang w:eastAsia="zh-CN"/>
        </w:rPr>
        <w:t xml:space="preserve">For near-field channel, </w:t>
      </w:r>
      <w:r>
        <w:rPr>
          <w:rFonts w:hint="eastAsia"/>
          <w:i/>
          <w:iCs/>
          <w:lang w:val="en-US" w:eastAsia="zh-CN"/>
        </w:rPr>
        <w:t xml:space="preserve">the antenna element-wise channel parameters of non-direct path can be determined by following alternatives: </w:t>
      </w:r>
    </w:p>
    <w:p w:rsidR="009975A5" w:rsidRDefault="00C80CF0">
      <w:pPr>
        <w:numPr>
          <w:ilvl w:val="0"/>
          <w:numId w:val="23"/>
        </w:numPr>
        <w:ind w:left="1160"/>
        <w:rPr>
          <w:rFonts w:ascii="Arial" w:hAnsi="Arial" w:cs="Arial"/>
          <w:sz w:val="24"/>
          <w:szCs w:val="24"/>
          <w:lang w:val="en-US" w:eastAsia="zh-CN"/>
        </w:rPr>
      </w:pPr>
      <w:r>
        <w:rPr>
          <w:rFonts w:hint="eastAsia"/>
          <w:i/>
          <w:iCs/>
          <w:lang w:val="en-US" w:eastAsia="zh-CN"/>
        </w:rPr>
        <w:t xml:space="preserve"> Alt-1: Using the statistical fitting methods to determine the antenna element-wise channel parameters.</w:t>
      </w:r>
    </w:p>
    <w:p w:rsidR="009975A5" w:rsidRDefault="00C80CF0">
      <w:pPr>
        <w:numPr>
          <w:ilvl w:val="0"/>
          <w:numId w:val="23"/>
        </w:numPr>
        <w:ind w:left="1160"/>
        <w:rPr>
          <w:rFonts w:ascii="Arial" w:hAnsi="Arial" w:cs="Arial"/>
          <w:sz w:val="24"/>
          <w:szCs w:val="24"/>
          <w:lang w:val="en-US" w:eastAsia="zh-CN"/>
        </w:rPr>
      </w:pPr>
      <w:r>
        <w:rPr>
          <w:rFonts w:hint="eastAsia"/>
          <w:i/>
          <w:iCs/>
          <w:lang w:val="en-US" w:eastAsia="zh-CN"/>
        </w:rPr>
        <w:t>Alt-2: Reusing the existing spatial consistency procedure A to calculate the antenna element-wise channel parameters.</w:t>
      </w:r>
    </w:p>
    <w:p w:rsidR="009975A5" w:rsidRDefault="00C80CF0">
      <w:pPr>
        <w:pStyle w:val="3"/>
        <w:ind w:left="709"/>
        <w:rPr>
          <w:lang w:val="en-US" w:eastAsia="zh-CN"/>
        </w:rPr>
      </w:pPr>
      <w:r>
        <w:rPr>
          <w:rFonts w:hint="eastAsia"/>
          <w:lang w:val="en-US" w:eastAsia="zh-CN"/>
        </w:rPr>
        <w:t xml:space="preserve">Modelling methodology </w:t>
      </w:r>
    </w:p>
    <w:p w:rsidR="009975A5" w:rsidRDefault="00C80CF0">
      <w:pPr>
        <w:pStyle w:val="4"/>
        <w:rPr>
          <w:rFonts w:cs="Arial"/>
          <w:sz w:val="24"/>
          <w:szCs w:val="24"/>
          <w:lang w:val="en-US" w:eastAsia="zh-CN"/>
        </w:rPr>
      </w:pPr>
      <w:r>
        <w:rPr>
          <w:sz w:val="24"/>
          <w:szCs w:val="24"/>
          <w:lang w:val="en-US" w:eastAsia="zh-CN"/>
        </w:rPr>
        <w:t>Consistency between near- and far- field modelling</w:t>
      </w:r>
    </w:p>
    <w:p w:rsidR="009975A5" w:rsidRDefault="00C80CF0">
      <w:pPr>
        <w:rPr>
          <w:lang w:val="en-US" w:eastAsia="zh-CN"/>
        </w:rPr>
      </w:pPr>
      <w:r>
        <w:rPr>
          <w:rFonts w:hint="eastAsia"/>
          <w:lang w:val="en-US" w:eastAsia="zh-CN"/>
        </w:rPr>
        <w:t>In last RAN1#116bis meeting, regarding the methodology of near-field channel modelling, following agreement has been made:</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rPr>
                <w:rFonts w:eastAsia="等线"/>
                <w:b/>
                <w:bCs/>
                <w:i/>
                <w:iCs/>
                <w:highlight w:val="green"/>
                <w:lang w:val="en-US" w:eastAsia="zh-CN"/>
              </w:rPr>
            </w:pPr>
            <w:r>
              <w:rPr>
                <w:rFonts w:eastAsia="等线"/>
                <w:b/>
                <w:bCs/>
                <w:i/>
                <w:iCs/>
                <w:highlight w:val="green"/>
                <w:lang w:eastAsia="zh-CN"/>
              </w:rPr>
              <w:t>Agreement</w:t>
            </w:r>
            <w:r>
              <w:rPr>
                <w:rFonts w:eastAsia="等线" w:hint="eastAsia"/>
                <w:b/>
                <w:bCs/>
                <w:i/>
                <w:iCs/>
                <w:highlight w:val="green"/>
                <w:lang w:val="en-US" w:eastAsia="zh-CN"/>
              </w:rPr>
              <w:t>:</w:t>
            </w:r>
          </w:p>
          <w:p w:rsidR="009975A5" w:rsidRDefault="00C80CF0">
            <w:pPr>
              <w:rPr>
                <w:rFonts w:eastAsia="等线"/>
                <w:i/>
                <w:iCs/>
                <w:lang w:eastAsia="zh-CN"/>
              </w:rPr>
            </w:pPr>
            <w:r>
              <w:rPr>
                <w:rFonts w:eastAsia="等线"/>
                <w:i/>
                <w:iCs/>
                <w:lang w:eastAsia="zh-CN"/>
              </w:rPr>
              <w:t>For near-field channel model, RAN1 strives to design a unified model to explicitly reflect the new properties of near- and existing properties of far-field under the structure of existing stochastic model TR 38.901.</w:t>
            </w:r>
          </w:p>
          <w:p w:rsidR="009975A5" w:rsidRDefault="00C80CF0">
            <w:pPr>
              <w:pStyle w:val="aff5"/>
              <w:numPr>
                <w:ilvl w:val="0"/>
                <w:numId w:val="24"/>
              </w:numPr>
              <w:rPr>
                <w:lang w:val="en-US" w:eastAsia="zh-CN"/>
              </w:rPr>
            </w:pPr>
            <w:r>
              <w:rPr>
                <w:i/>
                <w:iCs/>
              </w:rPr>
              <w:t xml:space="preserve">FFS: </w:t>
            </w:r>
            <w:r>
              <w:rPr>
                <w:rFonts w:eastAsia="等线"/>
                <w:i/>
                <w:iCs/>
                <w:lang w:eastAsia="zh-CN"/>
              </w:rPr>
              <w:t>whether t</w:t>
            </w:r>
            <w:r>
              <w:rPr>
                <w:i/>
                <w:iCs/>
              </w:rPr>
              <w:t xml:space="preserve">he same or different implementations, e.g., procedures/equations, are used for near- and far-field channel realization </w:t>
            </w:r>
          </w:p>
        </w:tc>
      </w:tr>
    </w:tbl>
    <w:p w:rsidR="009975A5" w:rsidRDefault="00C80CF0">
      <w:pPr>
        <w:spacing w:before="120"/>
        <w:rPr>
          <w:lang w:val="en-US" w:eastAsia="zh-CN"/>
        </w:rPr>
      </w:pPr>
      <w:r>
        <w:rPr>
          <w:rFonts w:hint="eastAsia"/>
          <w:lang w:val="en-US" w:eastAsia="zh-CN"/>
        </w:rPr>
        <w:t xml:space="preserve">From the viewpoint of modelling </w:t>
      </w:r>
      <w:r>
        <w:rPr>
          <w:lang w:val="en-US" w:eastAsia="zh-CN"/>
        </w:rPr>
        <w:t>accuracy</w:t>
      </w:r>
      <w:r>
        <w:rPr>
          <w:rFonts w:hint="eastAsia"/>
          <w:lang w:val="en-US" w:eastAsia="zh-CN"/>
        </w:rPr>
        <w:t>,</w:t>
      </w:r>
      <w:r>
        <w:rPr>
          <w:lang w:val="en-US" w:eastAsia="zh-CN"/>
        </w:rPr>
        <w:t xml:space="preserve"> if same model can be considered, the consistency, e.g., channel characteristic vs. the mobility of same UE or different UEs in different location can be ensured. However, considering the impact on modelling implementation, </w:t>
      </w:r>
      <w:r>
        <w:rPr>
          <w:rFonts w:hint="eastAsia"/>
          <w:lang w:val="en-US" w:eastAsia="zh-CN"/>
        </w:rPr>
        <w:t xml:space="preserve">if the same implementations are used for near-field and far-field channel realization, i.e., the near-field channel realization is directly used without the differentiation between the near-field channel and far-field channel, </w:t>
      </w:r>
      <w:r>
        <w:rPr>
          <w:lang w:val="en-US" w:eastAsia="zh-CN"/>
        </w:rPr>
        <w:t xml:space="preserve">the </w:t>
      </w:r>
      <w:r>
        <w:rPr>
          <w:rFonts w:hint="eastAsia"/>
          <w:lang w:val="en-US" w:eastAsia="zh-CN"/>
        </w:rPr>
        <w:t xml:space="preserve">simulation </w:t>
      </w:r>
      <w:r>
        <w:rPr>
          <w:lang w:val="en-US" w:eastAsia="zh-CN"/>
        </w:rPr>
        <w:t xml:space="preserve">complexity will be </w:t>
      </w:r>
      <w:r>
        <w:rPr>
          <w:rFonts w:hint="eastAsia"/>
          <w:lang w:val="en-US" w:eastAsia="zh-CN"/>
        </w:rPr>
        <w:t xml:space="preserve">significantly </w:t>
      </w:r>
      <w:r>
        <w:rPr>
          <w:lang w:val="en-US" w:eastAsia="zh-CN"/>
        </w:rPr>
        <w:t>increased</w:t>
      </w:r>
      <w:r>
        <w:rPr>
          <w:rFonts w:hint="eastAsia"/>
          <w:lang w:val="en-US" w:eastAsia="zh-CN"/>
        </w:rPr>
        <w:t>. Thus, the different implementations, e.g., procedures/equations, can be used for near- and far-field channel realization.</w:t>
      </w:r>
    </w:p>
    <w:p w:rsidR="009975A5" w:rsidRDefault="00C80CF0">
      <w:pPr>
        <w:rPr>
          <w:lang w:val="en-US" w:eastAsia="zh-CN"/>
        </w:rPr>
      </w:pPr>
      <w:r>
        <w:rPr>
          <w:rFonts w:hint="eastAsia"/>
          <w:b/>
          <w:bCs/>
          <w:i/>
          <w:iCs/>
          <w:lang w:val="en-US" w:eastAsia="zh-CN"/>
        </w:rPr>
        <w:t xml:space="preserve">Proposal </w:t>
      </w:r>
      <w:r>
        <w:rPr>
          <w:b/>
          <w:bCs/>
          <w:i/>
          <w:iCs/>
          <w:lang w:val="en-US" w:eastAsia="zh-CN"/>
        </w:rPr>
        <w:t>6</w:t>
      </w:r>
      <w:r>
        <w:rPr>
          <w:rFonts w:hint="eastAsia"/>
          <w:i/>
          <w:iCs/>
          <w:lang w:val="en-US" w:eastAsia="zh-CN"/>
        </w:rPr>
        <w:t xml:space="preserve">: </w:t>
      </w:r>
      <w:r>
        <w:rPr>
          <w:rFonts w:eastAsia="等线" w:hint="eastAsia"/>
          <w:i/>
          <w:iCs/>
          <w:lang w:val="en-US" w:eastAsia="zh-CN"/>
        </w:rPr>
        <w:t>D</w:t>
      </w:r>
      <w:proofErr w:type="spellStart"/>
      <w:r>
        <w:rPr>
          <w:i/>
          <w:iCs/>
        </w:rPr>
        <w:t>ifferent</w:t>
      </w:r>
      <w:proofErr w:type="spellEnd"/>
      <w:r>
        <w:rPr>
          <w:i/>
          <w:iCs/>
        </w:rPr>
        <w:t xml:space="preserve"> implementations, e.g., procedures/equations, are used for near- and far-field channel realization</w:t>
      </w:r>
      <w:r>
        <w:rPr>
          <w:rFonts w:hint="eastAsia"/>
          <w:i/>
          <w:iCs/>
          <w:lang w:val="en-US" w:eastAsia="zh-CN"/>
        </w:rPr>
        <w:t>.</w:t>
      </w:r>
    </w:p>
    <w:p w:rsidR="009975A5" w:rsidRDefault="00C80CF0">
      <w:pPr>
        <w:pStyle w:val="4"/>
        <w:rPr>
          <w:rFonts w:cs="Arial"/>
          <w:sz w:val="24"/>
          <w:szCs w:val="24"/>
          <w:lang w:val="en-US" w:eastAsia="zh-CN"/>
        </w:rPr>
      </w:pPr>
      <w:r>
        <w:rPr>
          <w:rFonts w:cs="Arial" w:hint="eastAsia"/>
          <w:sz w:val="24"/>
          <w:szCs w:val="24"/>
          <w:lang w:val="en-US" w:eastAsia="zh-CN"/>
        </w:rPr>
        <w:t>Definition on</w:t>
      </w:r>
      <w:r>
        <w:rPr>
          <w:rFonts w:cs="Arial"/>
          <w:sz w:val="24"/>
          <w:szCs w:val="24"/>
          <w:lang w:val="en-US" w:eastAsia="zh-CN"/>
        </w:rPr>
        <w:t xml:space="preserve"> the near-field </w:t>
      </w:r>
      <w:r>
        <w:rPr>
          <w:rFonts w:cs="Arial" w:hint="eastAsia"/>
          <w:sz w:val="24"/>
          <w:szCs w:val="24"/>
          <w:lang w:val="en-US" w:eastAsia="zh-CN"/>
        </w:rPr>
        <w:t>region</w:t>
      </w:r>
    </w:p>
    <w:p w:rsidR="009975A5" w:rsidRDefault="00C80CF0">
      <w:pPr>
        <w:rPr>
          <w:lang w:val="en-US" w:eastAsia="zh-CN"/>
        </w:rPr>
      </w:pPr>
      <w:r>
        <w:rPr>
          <w:rFonts w:hint="eastAsia"/>
          <w:lang w:val="en-US" w:eastAsia="zh-CN"/>
        </w:rPr>
        <w:t>As discussed in last meeting, whether/how to define the near-field region is agreed to be considered for the study of near-field channel modelling. Following the principle of modelling methodology described above, it</w:t>
      </w:r>
      <w:r>
        <w:rPr>
          <w:lang w:val="en-US" w:eastAsia="zh-CN"/>
        </w:rPr>
        <w:t>’</w:t>
      </w:r>
      <w:r>
        <w:rPr>
          <w:rFonts w:hint="eastAsia"/>
          <w:lang w:val="en-US" w:eastAsia="zh-CN"/>
        </w:rPr>
        <w:t xml:space="preserve">s obvious that the near-field region and far-field region shall be clearly distinguished, then the different channel realization procedures can be applied for the near-field and far-field channel, respectively. </w:t>
      </w:r>
    </w:p>
    <w:p w:rsidR="009975A5" w:rsidRDefault="00C80CF0">
      <w:pPr>
        <w:rPr>
          <w:rStyle w:val="aff3"/>
          <w:rFonts w:ascii="Arial" w:hAnsi="Arial"/>
          <w:lang w:val="en-US" w:eastAsia="zh-CN"/>
        </w:rPr>
      </w:pPr>
      <w:r>
        <w:rPr>
          <w:rFonts w:hint="eastAsia"/>
          <w:lang w:val="en-US" w:eastAsia="zh-CN"/>
        </w:rPr>
        <w:t xml:space="preserve">More specifically, regarding how to define the near-field region, defining a boundary is a common and simple way to differentiate the near-field region and far-field region. While for the criteria to determine such a boundary, the performance metric-based way was proposed and discussed in last </w:t>
      </w:r>
      <w:r>
        <w:rPr>
          <w:lang w:val="en-US" w:eastAsia="zh-CN"/>
        </w:rPr>
        <w:t>meeting. In</w:t>
      </w:r>
      <w:r>
        <w:rPr>
          <w:rFonts w:hint="eastAsia"/>
          <w:lang w:val="en-US" w:eastAsia="zh-CN"/>
        </w:rPr>
        <w:t xml:space="preserve"> our view, the different performance metrics are used for the different technical solutions, which may have different impact on the near-field region determination, e.g., the determined/calculated near-field region is different according to the different performance metrics. Besides, although the established channel model is served for the performance evaluation of technical solutions, the criteria to determine the boundary between the near-field region and far-field region is mainly used to clearly capture the near-field propagation characteristics from the channel modelling perspective, which should be decoupled from the specific technical solutions. Thus, it</w:t>
      </w:r>
      <w:r>
        <w:rPr>
          <w:lang w:val="en-US" w:eastAsia="zh-CN"/>
        </w:rPr>
        <w:t>’</w:t>
      </w:r>
      <w:r>
        <w:rPr>
          <w:rFonts w:hint="eastAsia"/>
          <w:lang w:val="en-US" w:eastAsia="zh-CN"/>
        </w:rPr>
        <w:t xml:space="preserve">s not reasonable to determine such a </w:t>
      </w:r>
      <w:r>
        <w:rPr>
          <w:lang w:val="en-US" w:eastAsia="zh-CN"/>
        </w:rPr>
        <w:t>criterion</w:t>
      </w:r>
      <w:r>
        <w:rPr>
          <w:rFonts w:hint="eastAsia"/>
          <w:lang w:val="en-US" w:eastAsia="zh-CN"/>
        </w:rPr>
        <w:t xml:space="preserve"> based on the performance metric.</w:t>
      </w:r>
      <w:r>
        <w:rPr>
          <w:rStyle w:val="aff3"/>
          <w:rFonts w:ascii="Arial" w:hAnsi="Arial" w:hint="eastAsia"/>
          <w:lang w:val="en-US" w:eastAsia="zh-CN"/>
        </w:rPr>
        <w:t xml:space="preserve"> </w:t>
      </w:r>
    </w:p>
    <w:p w:rsidR="009975A5" w:rsidRDefault="00C80CF0">
      <w:pPr>
        <w:rPr>
          <w:lang w:val="en-US" w:eastAsia="zh-CN"/>
        </w:rPr>
      </w:pPr>
      <w:r>
        <w:rPr>
          <w:rStyle w:val="aff3"/>
          <w:rFonts w:hint="eastAsia"/>
          <w:sz w:val="20"/>
          <w:lang w:val="en-US" w:eastAsia="zh-CN"/>
        </w:rPr>
        <w:t>Considering that the criteria</w:t>
      </w:r>
      <w:r>
        <w:rPr>
          <w:rFonts w:hint="eastAsia"/>
          <w:lang w:val="en-US" w:eastAsia="zh-CN"/>
        </w:rPr>
        <w:t xml:space="preserve"> is used to differentiate the near-field and far-field propagation characteristics, it has impact on the channel modelling accuracy. Further, since the different channel realization procedures are used for the near-field region and far-field region respectively, the criteria also </w:t>
      </w:r>
      <w:r>
        <w:rPr>
          <w:lang w:val="en-US" w:eastAsia="zh-CN"/>
        </w:rPr>
        <w:t>have</w:t>
      </w:r>
      <w:r>
        <w:rPr>
          <w:rFonts w:hint="eastAsia"/>
          <w:lang w:val="en-US" w:eastAsia="zh-CN"/>
        </w:rPr>
        <w:t xml:space="preserve"> impact on the channel modelling complexity. Then, when discussing the criteria to define the near-field region, both the modelling accuracy and modelling complexity should be considered.</w:t>
      </w:r>
    </w:p>
    <w:p w:rsidR="009975A5" w:rsidRDefault="00C80CF0">
      <w:pPr>
        <w:spacing w:before="120"/>
        <w:rPr>
          <w:i/>
          <w:iCs/>
          <w:lang w:val="en-US" w:eastAsia="zh-CN"/>
        </w:rPr>
      </w:pPr>
      <w:r>
        <w:rPr>
          <w:rFonts w:hint="eastAsia"/>
          <w:b/>
          <w:bCs/>
          <w:i/>
          <w:iCs/>
          <w:lang w:val="en-US" w:eastAsia="zh-CN"/>
        </w:rPr>
        <w:t>Observation 4:</w:t>
      </w:r>
      <w:r>
        <w:rPr>
          <w:rFonts w:hint="eastAsia"/>
          <w:lang w:val="en-US" w:eastAsia="zh-CN"/>
        </w:rPr>
        <w:t xml:space="preserve"> </w:t>
      </w:r>
      <w:r>
        <w:rPr>
          <w:rFonts w:hint="eastAsia"/>
          <w:i/>
          <w:iCs/>
          <w:lang w:val="en-US" w:eastAsia="zh-CN"/>
        </w:rPr>
        <w:t>The near-field region is different based on the different performance metric of different technical solutions. And the criteria to determine the boundary between the near-field region and far-field region is mainly used to clearly capture the near-field propagation characteristics from the channel modelling perspective, which should be decoupled from the specific technical solutions.</w:t>
      </w:r>
    </w:p>
    <w:p w:rsidR="009975A5" w:rsidRDefault="00C80CF0">
      <w:pPr>
        <w:spacing w:before="120"/>
        <w:ind w:left="201" w:hangingChars="100" w:hanging="201"/>
        <w:rPr>
          <w:i/>
          <w:iCs/>
          <w:lang w:val="en-US" w:eastAsia="zh-CN"/>
        </w:rPr>
      </w:pPr>
      <w:r>
        <w:rPr>
          <w:rFonts w:hint="eastAsia"/>
          <w:b/>
          <w:bCs/>
          <w:i/>
          <w:iCs/>
          <w:lang w:val="en-US" w:eastAsia="zh-CN"/>
        </w:rPr>
        <w:lastRenderedPageBreak/>
        <w:t xml:space="preserve">Proposal </w:t>
      </w:r>
      <w:r>
        <w:rPr>
          <w:b/>
          <w:bCs/>
          <w:i/>
          <w:iCs/>
          <w:lang w:val="en-US" w:eastAsia="zh-CN"/>
        </w:rPr>
        <w:t>7</w:t>
      </w:r>
      <w:r>
        <w:rPr>
          <w:rFonts w:hint="eastAsia"/>
          <w:i/>
          <w:iCs/>
          <w:lang w:val="en-US" w:eastAsia="zh-CN"/>
        </w:rPr>
        <w:t>: The criteria to define the near-field region shall both consider the modelling accuracy to capture the different propagation characteristics and the complexity of modelling methodology.</w:t>
      </w:r>
    </w:p>
    <w:p w:rsidR="009975A5" w:rsidRDefault="00C80CF0">
      <w:pPr>
        <w:pStyle w:val="aff5"/>
        <w:numPr>
          <w:ilvl w:val="0"/>
          <w:numId w:val="25"/>
        </w:numPr>
        <w:spacing w:before="120"/>
        <w:rPr>
          <w:lang w:val="en-US" w:eastAsia="zh-CN"/>
        </w:rPr>
      </w:pPr>
      <w:r>
        <w:rPr>
          <w:rFonts w:hint="eastAsia"/>
          <w:i/>
          <w:iCs/>
          <w:lang w:val="en-US" w:eastAsia="zh-CN"/>
        </w:rPr>
        <w:t xml:space="preserve">The performance metric-based way shall not be considered for the criteria. </w:t>
      </w:r>
    </w:p>
    <w:p w:rsidR="009975A5" w:rsidRDefault="00C80CF0">
      <w:pPr>
        <w:pStyle w:val="4"/>
        <w:rPr>
          <w:rFonts w:cs="Arial"/>
          <w:sz w:val="24"/>
          <w:szCs w:val="24"/>
          <w:lang w:val="en-US" w:eastAsia="zh-CN"/>
        </w:rPr>
      </w:pPr>
      <w:r>
        <w:rPr>
          <w:rFonts w:cs="Arial" w:hint="eastAsia"/>
          <w:sz w:val="24"/>
          <w:szCs w:val="24"/>
          <w:lang w:val="en-US" w:eastAsia="zh-CN"/>
        </w:rPr>
        <w:t>Near-field/far-field condition determination</w:t>
      </w:r>
    </w:p>
    <w:p w:rsidR="009975A5" w:rsidRDefault="00C80CF0">
      <w:pPr>
        <w:rPr>
          <w:rFonts w:eastAsia="等线"/>
          <w:lang w:val="en-US" w:eastAsia="zh-CN"/>
        </w:rPr>
      </w:pPr>
      <w:r>
        <w:rPr>
          <w:rFonts w:eastAsia="等线" w:hint="eastAsia"/>
          <w:lang w:val="en-US" w:eastAsia="zh-CN"/>
        </w:rPr>
        <w:t>In last RAN1#116bis meeting, following agreement has been made regarding the near-field or far-field condition for the direct path and non-direct paths between BS and UE:</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rPr>
                <w:rFonts w:eastAsia="等线"/>
                <w:b/>
                <w:bCs/>
                <w:i/>
                <w:iCs/>
                <w:highlight w:val="green"/>
                <w:lang w:eastAsia="zh-CN"/>
              </w:rPr>
            </w:pPr>
            <w:r>
              <w:rPr>
                <w:rFonts w:eastAsia="等线"/>
                <w:b/>
                <w:bCs/>
                <w:i/>
                <w:iCs/>
                <w:highlight w:val="green"/>
                <w:lang w:eastAsia="zh-CN"/>
              </w:rPr>
              <w:t>Agreement</w:t>
            </w:r>
          </w:p>
          <w:p w:rsidR="009975A5" w:rsidRDefault="00C80CF0">
            <w:pPr>
              <w:rPr>
                <w:rFonts w:eastAsia="等线"/>
                <w:i/>
                <w:iCs/>
                <w:lang w:eastAsia="zh-CN"/>
              </w:rPr>
            </w:pPr>
            <w:r>
              <w:rPr>
                <w:rFonts w:eastAsia="等线"/>
                <w:i/>
                <w:iCs/>
                <w:lang w:eastAsia="zh-CN"/>
              </w:rPr>
              <w:t>The near- or far-field condition should be studied for the direct path and non-direct paths between BS and UE.</w:t>
            </w:r>
          </w:p>
          <w:p w:rsidR="009975A5" w:rsidRDefault="00C80CF0">
            <w:pPr>
              <w:numPr>
                <w:ilvl w:val="0"/>
                <w:numId w:val="26"/>
              </w:numPr>
              <w:rPr>
                <w:i/>
                <w:iCs/>
              </w:rPr>
            </w:pPr>
            <w:r>
              <w:rPr>
                <w:i/>
                <w:iCs/>
              </w:rPr>
              <w:t>The near-/far-field condition for the direct path may be assessed by using the 3D BS-UE distance.</w:t>
            </w:r>
          </w:p>
          <w:p w:rsidR="009975A5" w:rsidRDefault="00C80CF0">
            <w:pPr>
              <w:numPr>
                <w:ilvl w:val="1"/>
                <w:numId w:val="26"/>
              </w:numPr>
              <w:rPr>
                <w:i/>
                <w:iCs/>
              </w:rPr>
            </w:pPr>
            <w:r>
              <w:rPr>
                <w:i/>
                <w:iCs/>
              </w:rPr>
              <w:t>FFS: The determination of near-/far-field condition for the non-direct paths</w:t>
            </w:r>
          </w:p>
          <w:p w:rsidR="009975A5" w:rsidRDefault="00C80CF0">
            <w:pPr>
              <w:numPr>
                <w:ilvl w:val="0"/>
                <w:numId w:val="26"/>
              </w:numPr>
              <w:rPr>
                <w:i/>
                <w:iCs/>
              </w:rPr>
            </w:pPr>
            <w:r>
              <w:rPr>
                <w:i/>
                <w:iCs/>
              </w:rPr>
              <w:t>Note</w:t>
            </w:r>
            <w:r>
              <w:rPr>
                <w:rFonts w:eastAsia="等线"/>
                <w:i/>
                <w:iCs/>
                <w:lang w:eastAsia="zh-CN"/>
              </w:rPr>
              <w:t>:</w:t>
            </w:r>
            <w:r>
              <w:rPr>
                <w:i/>
                <w:iCs/>
              </w:rPr>
              <w:t xml:space="preserve"> The direct path is </w:t>
            </w:r>
            <w:r>
              <w:rPr>
                <w:rFonts w:eastAsia="等线"/>
                <w:i/>
                <w:iCs/>
                <w:lang w:eastAsia="zh-CN"/>
              </w:rPr>
              <w:t xml:space="preserve">referring to </w:t>
            </w:r>
            <w:r>
              <w:rPr>
                <w:i/>
                <w:iCs/>
              </w:rPr>
              <w:t xml:space="preserve">the </w:t>
            </w:r>
            <w:proofErr w:type="spellStart"/>
            <w:r>
              <w:rPr>
                <w:i/>
                <w:iCs/>
              </w:rPr>
              <w:t>LoS</w:t>
            </w:r>
            <w:proofErr w:type="spellEnd"/>
            <w:r>
              <w:rPr>
                <w:i/>
                <w:iCs/>
              </w:rPr>
              <w:t xml:space="preserve"> ray in the TR 38.901</w:t>
            </w:r>
            <w:r>
              <w:rPr>
                <w:rFonts w:eastAsia="等线"/>
                <w:i/>
                <w:iCs/>
                <w:lang w:eastAsia="zh-CN"/>
              </w:rPr>
              <w:t xml:space="preserve"> in principle</w:t>
            </w:r>
            <w:r>
              <w:rPr>
                <w:i/>
                <w:iCs/>
              </w:rPr>
              <w:t>.</w:t>
            </w:r>
          </w:p>
          <w:p w:rsidR="009975A5" w:rsidRDefault="00C80CF0">
            <w:pPr>
              <w:numPr>
                <w:ilvl w:val="0"/>
                <w:numId w:val="26"/>
              </w:numPr>
              <w:rPr>
                <w:rFonts w:eastAsia="等线"/>
                <w:lang w:val="en-US" w:eastAsia="zh-CN"/>
              </w:rPr>
            </w:pPr>
            <w:r>
              <w:rPr>
                <w:i/>
                <w:iCs/>
              </w:rPr>
              <w:t>Note: The non-direct path</w:t>
            </w:r>
            <w:r>
              <w:rPr>
                <w:rFonts w:eastAsia="等线"/>
                <w:i/>
                <w:iCs/>
                <w:lang w:eastAsia="zh-CN"/>
              </w:rPr>
              <w:t xml:space="preserve">s </w:t>
            </w:r>
            <w:r>
              <w:rPr>
                <w:i/>
                <w:iCs/>
              </w:rPr>
              <w:t xml:space="preserve">are </w:t>
            </w:r>
            <w:r>
              <w:rPr>
                <w:rFonts w:eastAsia="等线"/>
                <w:i/>
                <w:iCs/>
                <w:lang w:eastAsia="zh-CN"/>
              </w:rPr>
              <w:t xml:space="preserve">referring to </w:t>
            </w:r>
            <w:r>
              <w:rPr>
                <w:i/>
                <w:iCs/>
              </w:rPr>
              <w:t>the cluster/ray(s</w:t>
            </w:r>
            <w:r>
              <w:rPr>
                <w:rFonts w:eastAsia="等线"/>
                <w:i/>
                <w:iCs/>
                <w:lang w:eastAsia="zh-CN"/>
              </w:rPr>
              <w:t xml:space="preserve">) without including </w:t>
            </w:r>
            <w:proofErr w:type="spellStart"/>
            <w:r>
              <w:rPr>
                <w:rFonts w:eastAsia="等线"/>
                <w:i/>
                <w:iCs/>
                <w:lang w:eastAsia="zh-CN"/>
              </w:rPr>
              <w:t>LoS</w:t>
            </w:r>
            <w:proofErr w:type="spellEnd"/>
            <w:r>
              <w:rPr>
                <w:rFonts w:eastAsia="等线"/>
                <w:i/>
                <w:iCs/>
                <w:lang w:eastAsia="zh-CN"/>
              </w:rPr>
              <w:t xml:space="preserve"> ray </w:t>
            </w:r>
            <w:r>
              <w:rPr>
                <w:i/>
                <w:iCs/>
              </w:rPr>
              <w:t>in the TR 38.901.</w:t>
            </w:r>
          </w:p>
        </w:tc>
      </w:tr>
    </w:tbl>
    <w:p w:rsidR="009975A5" w:rsidRDefault="00C80CF0">
      <w:pPr>
        <w:numPr>
          <w:ilvl w:val="255"/>
          <w:numId w:val="0"/>
        </w:numPr>
        <w:spacing w:before="120"/>
        <w:rPr>
          <w:lang w:val="en-US" w:eastAsia="zh-CN"/>
        </w:rPr>
      </w:pPr>
      <w:r>
        <w:rPr>
          <w:rFonts w:hint="eastAsia"/>
          <w:lang w:val="en-US" w:eastAsia="zh-CN"/>
        </w:rPr>
        <w:t xml:space="preserve">For the near-/far-field condition of the direct path between the BS and UE, it can be directly calculated and assessed according to the 3D BS-UE distance as agreed. In this case, the propagation condition of UE can be jointly determined by the LOS condition and near-/far-field condition, i.e., LOS </w:t>
      </w:r>
      <w:r>
        <w:rPr>
          <w:lang w:val="en-US" w:eastAsia="zh-CN"/>
        </w:rPr>
        <w:t>NF (</w:t>
      </w:r>
      <w:r>
        <w:rPr>
          <w:rFonts w:hint="eastAsia"/>
          <w:lang w:val="en-US" w:eastAsia="zh-CN"/>
        </w:rPr>
        <w:t xml:space="preserve">near-field) UE, LOS </w:t>
      </w:r>
      <w:proofErr w:type="gramStart"/>
      <w:r>
        <w:rPr>
          <w:rFonts w:hint="eastAsia"/>
          <w:lang w:val="en-US" w:eastAsia="zh-CN"/>
        </w:rPr>
        <w:t>FF(</w:t>
      </w:r>
      <w:proofErr w:type="gramEnd"/>
      <w:r>
        <w:rPr>
          <w:rFonts w:hint="eastAsia"/>
          <w:lang w:val="en-US" w:eastAsia="zh-CN"/>
        </w:rPr>
        <w:t>far-field) UE, NLOS NF UE, NLOS FF UE</w:t>
      </w:r>
      <w:r>
        <w:rPr>
          <w:lang w:val="en-US" w:eastAsia="zh-CN"/>
        </w:rPr>
        <w:t xml:space="preserve"> </w:t>
      </w:r>
    </w:p>
    <w:p w:rsidR="009975A5" w:rsidRDefault="00C80CF0">
      <w:pPr>
        <w:numPr>
          <w:ilvl w:val="255"/>
          <w:numId w:val="0"/>
        </w:numPr>
        <w:rPr>
          <w:lang w:val="en-US" w:eastAsia="zh-CN"/>
        </w:rPr>
      </w:pPr>
      <w:r>
        <w:rPr>
          <w:rFonts w:hint="eastAsia"/>
          <w:lang w:val="en-US" w:eastAsia="zh-CN"/>
        </w:rPr>
        <w:t xml:space="preserve">While for the determination of near-/far-field condition for the non-direct paths between the BS and UE, the near-/far-field condition of non-direct paths can be determined in a statistic way to maintain the consistency of channel modeling methodology in TR 38.901. Similar as the LOS probability in TR 38.901, the near-/far-field condition of non-direct paths can be determined by the near-field probability, which is used to measure the probability that the non-direct paths between the BS and UE are in near-field condition.  </w:t>
      </w:r>
    </w:p>
    <w:p w:rsidR="009975A5" w:rsidRDefault="00C80CF0">
      <w:pPr>
        <w:rPr>
          <w:lang w:val="en-US" w:eastAsia="zh-CN"/>
        </w:rPr>
      </w:pPr>
      <w:r>
        <w:rPr>
          <w:rFonts w:hint="eastAsia"/>
          <w:lang w:val="en-US" w:eastAsia="zh-CN"/>
        </w:rPr>
        <w:t>Following Figure 9 is an example to show the near-field probability for non-direct paths between the BS and UEs with the different propagation conditions in Indoor Office scenario. Following observation can be obtained from the results:</w:t>
      </w:r>
    </w:p>
    <w:p w:rsidR="009975A5" w:rsidRDefault="00C80CF0">
      <w:pPr>
        <w:pStyle w:val="aff5"/>
        <w:numPr>
          <w:ilvl w:val="1"/>
          <w:numId w:val="27"/>
        </w:numPr>
        <w:rPr>
          <w:lang w:val="en-US" w:eastAsia="zh-CN"/>
        </w:rPr>
      </w:pPr>
      <w:r>
        <w:rPr>
          <w:rFonts w:hint="eastAsia"/>
          <w:lang w:val="en-US" w:eastAsia="zh-CN"/>
        </w:rPr>
        <w:t>The truncated Gaussian distribution can be considered to fit the results for the respective four types of UE (i.e., LOS NF UE, LOS FF UE, NLOS NF UE, NLOS FF UE).</w:t>
      </w:r>
    </w:p>
    <w:p w:rsidR="009975A5" w:rsidRDefault="00C80CF0">
      <w:pPr>
        <w:pStyle w:val="aff5"/>
        <w:numPr>
          <w:ilvl w:val="1"/>
          <w:numId w:val="27"/>
        </w:numPr>
        <w:rPr>
          <w:lang w:val="en-US" w:eastAsia="zh-CN"/>
        </w:rPr>
      </w:pPr>
      <w:r>
        <w:rPr>
          <w:rFonts w:hint="eastAsia"/>
          <w:lang w:val="en-US" w:eastAsia="zh-CN"/>
        </w:rPr>
        <w:t xml:space="preserve">For a same scenario, the mean and variance value for the fitted truncated Gaussian distribution corresponding to four types of UE are different, respectively, which indicates that for UEs with different condition, the percentage of near-field non-direct path among all non-direct path between BS and UE may be different.  </w:t>
      </w:r>
    </w:p>
    <w:p w:rsidR="009975A5" w:rsidRDefault="00C80CF0">
      <w:pPr>
        <w:ind w:leftChars="200" w:left="800" w:hangingChars="200" w:hanging="400"/>
        <w:jc w:val="center"/>
        <w:rPr>
          <w:lang w:val="en-US" w:eastAsia="zh-CN"/>
        </w:rPr>
      </w:pPr>
      <w:r>
        <w:rPr>
          <w:noProof/>
          <w:lang w:val="en-US" w:eastAsia="zh-CN"/>
        </w:rPr>
        <w:drawing>
          <wp:inline distT="0" distB="0" distL="114300" distR="114300">
            <wp:extent cx="1984375" cy="1487805"/>
            <wp:effectExtent l="0" t="0" r="9525" b="10795"/>
            <wp:docPr id="20" name="图片 20" descr="N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NF_LOS_i_9"/>
                    <pic:cNvPicPr>
                      <a:picLocks noChangeAspect="1"/>
                    </pic:cNvPicPr>
                  </pic:nvPicPr>
                  <pic:blipFill>
                    <a:blip r:embed="rId31"/>
                    <a:stretch>
                      <a:fillRect/>
                    </a:stretch>
                  </pic:blipFill>
                  <pic:spPr>
                    <a:xfrm>
                      <a:off x="0" y="0"/>
                      <a:ext cx="1984375" cy="148780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extent cx="1983740" cy="1487170"/>
            <wp:effectExtent l="0" t="0" r="10160" b="11430"/>
            <wp:docPr id="21" name="图片 21" descr="F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F_LOS_i_9"/>
                    <pic:cNvPicPr>
                      <a:picLocks noChangeAspect="1"/>
                    </pic:cNvPicPr>
                  </pic:nvPicPr>
                  <pic:blipFill>
                    <a:blip r:embed="rId32"/>
                    <a:stretch>
                      <a:fillRect/>
                    </a:stretch>
                  </pic:blipFill>
                  <pic:spPr>
                    <a:xfrm>
                      <a:off x="0" y="0"/>
                      <a:ext cx="1983740" cy="1487170"/>
                    </a:xfrm>
                    <a:prstGeom prst="rect">
                      <a:avLst/>
                    </a:prstGeom>
                  </pic:spPr>
                </pic:pic>
              </a:graphicData>
            </a:graphic>
          </wp:inline>
        </w:drawing>
      </w:r>
    </w:p>
    <w:p w:rsidR="009975A5" w:rsidRDefault="00C80CF0">
      <w:pPr>
        <w:numPr>
          <w:ilvl w:val="0"/>
          <w:numId w:val="28"/>
        </w:numPr>
        <w:rPr>
          <w:lang w:val="en-US" w:eastAsia="zh-CN"/>
        </w:rPr>
      </w:pPr>
      <w:r>
        <w:rPr>
          <w:rFonts w:hint="eastAsia"/>
          <w:lang w:val="en-US" w:eastAsia="zh-CN"/>
        </w:rPr>
        <w:t xml:space="preserve">LOS NF UE                                  </w:t>
      </w:r>
      <w:proofErr w:type="gramStart"/>
      <w:r>
        <w:rPr>
          <w:rFonts w:hint="eastAsia"/>
          <w:lang w:val="en-US" w:eastAsia="zh-CN"/>
        </w:rPr>
        <w:t xml:space="preserve">   (</w:t>
      </w:r>
      <w:proofErr w:type="gramEnd"/>
      <w:r>
        <w:rPr>
          <w:rFonts w:hint="eastAsia"/>
          <w:lang w:val="en-US" w:eastAsia="zh-CN"/>
        </w:rPr>
        <w:t>b)  LOS FF UE</w:t>
      </w:r>
    </w:p>
    <w:p w:rsidR="009975A5" w:rsidRDefault="00C80CF0">
      <w:pPr>
        <w:ind w:leftChars="200" w:left="800" w:hangingChars="200" w:hanging="400"/>
        <w:jc w:val="center"/>
        <w:rPr>
          <w:lang w:val="en-US" w:eastAsia="zh-CN"/>
        </w:rPr>
      </w:pPr>
      <w:r>
        <w:rPr>
          <w:noProof/>
          <w:lang w:val="en-US" w:eastAsia="zh-CN"/>
        </w:rPr>
        <w:drawing>
          <wp:inline distT="0" distB="0" distL="114300" distR="114300">
            <wp:extent cx="1951355" cy="1474470"/>
            <wp:effectExtent l="0" t="0" r="4445" b="11430"/>
            <wp:docPr id="22" name="图片 22" descr="N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NF_NLOS_i_9"/>
                    <pic:cNvPicPr>
                      <a:picLocks noChangeAspect="1"/>
                    </pic:cNvPicPr>
                  </pic:nvPicPr>
                  <pic:blipFill>
                    <a:blip r:embed="rId33"/>
                    <a:stretch>
                      <a:fillRect/>
                    </a:stretch>
                  </pic:blipFill>
                  <pic:spPr>
                    <a:xfrm>
                      <a:off x="0" y="0"/>
                      <a:ext cx="1951355" cy="1474470"/>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extent cx="1863090" cy="1485900"/>
            <wp:effectExtent l="0" t="0" r="3810" b="0"/>
            <wp:docPr id="27" name="图片 27" descr="F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F_NLOS_i_9"/>
                    <pic:cNvPicPr>
                      <a:picLocks noChangeAspect="1"/>
                    </pic:cNvPicPr>
                  </pic:nvPicPr>
                  <pic:blipFill>
                    <a:blip r:embed="rId34"/>
                    <a:stretch>
                      <a:fillRect/>
                    </a:stretch>
                  </pic:blipFill>
                  <pic:spPr>
                    <a:xfrm>
                      <a:off x="0" y="0"/>
                      <a:ext cx="1863090" cy="1485900"/>
                    </a:xfrm>
                    <a:prstGeom prst="rect">
                      <a:avLst/>
                    </a:prstGeom>
                  </pic:spPr>
                </pic:pic>
              </a:graphicData>
            </a:graphic>
          </wp:inline>
        </w:drawing>
      </w:r>
    </w:p>
    <w:p w:rsidR="009975A5" w:rsidRDefault="00C80CF0">
      <w:pPr>
        <w:ind w:left="2600"/>
        <w:rPr>
          <w:lang w:val="en-US" w:eastAsia="zh-CN"/>
        </w:rPr>
      </w:pPr>
      <w:r>
        <w:rPr>
          <w:rFonts w:hint="eastAsia"/>
          <w:lang w:val="en-US" w:eastAsia="zh-CN"/>
        </w:rPr>
        <w:t xml:space="preserve">(c) NLOS NF UE                                 </w:t>
      </w:r>
      <w:proofErr w:type="gramStart"/>
      <w:r>
        <w:rPr>
          <w:rFonts w:hint="eastAsia"/>
          <w:lang w:val="en-US" w:eastAsia="zh-CN"/>
        </w:rPr>
        <w:t xml:space="preserve">   (</w:t>
      </w:r>
      <w:proofErr w:type="gramEnd"/>
      <w:r>
        <w:rPr>
          <w:rFonts w:hint="eastAsia"/>
          <w:lang w:val="en-US" w:eastAsia="zh-CN"/>
        </w:rPr>
        <w:t>d) NLOS FF UE</w:t>
      </w:r>
    </w:p>
    <w:p w:rsidR="009975A5" w:rsidRDefault="00C80CF0">
      <w:pPr>
        <w:pStyle w:val="a6"/>
        <w:spacing w:after="120" w:line="240" w:lineRule="auto"/>
        <w:rPr>
          <w:i w:val="0"/>
          <w:lang w:eastAsia="zh-CN"/>
        </w:rPr>
      </w:pPr>
      <w:r>
        <w:rPr>
          <w:rFonts w:hint="eastAsia"/>
          <w:i w:val="0"/>
          <w:lang w:eastAsia="zh-CN"/>
        </w:rPr>
        <w:lastRenderedPageBreak/>
        <w:t>Figure 9. Results of near-field probability for Indoor Office scenario.</w:t>
      </w:r>
    </w:p>
    <w:p w:rsidR="009975A5" w:rsidRDefault="00C80CF0">
      <w:pPr>
        <w:rPr>
          <w:i/>
          <w:iCs/>
          <w:lang w:val="en-US" w:eastAsia="zh-CN"/>
        </w:rPr>
      </w:pPr>
      <w:r>
        <w:rPr>
          <w:rFonts w:hint="eastAsia"/>
          <w:b/>
          <w:bCs/>
          <w:i/>
          <w:iCs/>
          <w:lang w:val="en-US" w:eastAsia="zh-CN"/>
        </w:rPr>
        <w:t>Observation 5:</w:t>
      </w:r>
      <w:r>
        <w:rPr>
          <w:rFonts w:hint="eastAsia"/>
          <w:lang w:val="en-US" w:eastAsia="zh-CN"/>
        </w:rPr>
        <w:t xml:space="preserve"> </w:t>
      </w:r>
      <w:r>
        <w:rPr>
          <w:rFonts w:hint="eastAsia"/>
          <w:i/>
          <w:iCs/>
          <w:lang w:val="en-US" w:eastAsia="zh-CN"/>
        </w:rPr>
        <w:t>When using the statistic fitting modeling methods to determine the near-/far-field condition of non-direct paths between the BS and UE, following observations can be obtained:</w:t>
      </w:r>
    </w:p>
    <w:p w:rsidR="009975A5" w:rsidRDefault="00C80CF0">
      <w:pPr>
        <w:numPr>
          <w:ilvl w:val="0"/>
          <w:numId w:val="29"/>
        </w:numPr>
        <w:rPr>
          <w:i/>
          <w:iCs/>
          <w:lang w:val="en-US" w:eastAsia="zh-CN"/>
        </w:rPr>
      </w:pPr>
      <w:r>
        <w:rPr>
          <w:rFonts w:hint="eastAsia"/>
          <w:i/>
          <w:iCs/>
          <w:lang w:val="en-US" w:eastAsia="zh-CN"/>
        </w:rPr>
        <w:t>The truncated Gaussian distribution can be considered to fit the near-field probability for the respective LOS NF UE, LOS FF UE, NLOS NF UE, NLOS FF UE.</w:t>
      </w:r>
    </w:p>
    <w:p w:rsidR="009975A5" w:rsidRDefault="00C80CF0">
      <w:pPr>
        <w:numPr>
          <w:ilvl w:val="0"/>
          <w:numId w:val="29"/>
        </w:numPr>
        <w:rPr>
          <w:i/>
          <w:iCs/>
          <w:lang w:val="en-US" w:eastAsia="zh-CN"/>
        </w:rPr>
      </w:pPr>
      <w:r>
        <w:rPr>
          <w:rFonts w:hint="eastAsia"/>
          <w:i/>
          <w:iCs/>
          <w:lang w:val="en-US" w:eastAsia="zh-CN"/>
        </w:rPr>
        <w:t xml:space="preserve">The parameters (e.g., mean and variance) of fitted truncated Gaussian distribution for the different types of UE and different scenarios may be different.         </w:t>
      </w:r>
    </w:p>
    <w:p w:rsidR="009975A5" w:rsidRDefault="00C80CF0">
      <w:pPr>
        <w:rPr>
          <w:i/>
          <w:iCs/>
          <w:lang w:val="en-US" w:eastAsia="zh-CN"/>
        </w:rPr>
      </w:pPr>
      <w:r>
        <w:rPr>
          <w:rFonts w:hint="eastAsia"/>
          <w:b/>
          <w:bCs/>
          <w:i/>
          <w:iCs/>
          <w:lang w:val="en-US" w:eastAsia="zh-CN"/>
        </w:rPr>
        <w:t xml:space="preserve">Proposal </w:t>
      </w:r>
      <w:r>
        <w:rPr>
          <w:b/>
          <w:bCs/>
          <w:i/>
          <w:iCs/>
          <w:lang w:val="en-US" w:eastAsia="zh-CN"/>
        </w:rPr>
        <w:t>8</w:t>
      </w:r>
      <w:r>
        <w:rPr>
          <w:rFonts w:hint="eastAsia"/>
          <w:b/>
          <w:bCs/>
          <w:i/>
          <w:iCs/>
          <w:lang w:val="en-US" w:eastAsia="zh-CN"/>
        </w:rPr>
        <w:t>:</w:t>
      </w:r>
      <w:r>
        <w:rPr>
          <w:rFonts w:hint="eastAsia"/>
          <w:lang w:val="en-US" w:eastAsia="zh-CN"/>
        </w:rPr>
        <w:t xml:space="preserve"> </w:t>
      </w:r>
      <w:r>
        <w:rPr>
          <w:rFonts w:hint="eastAsia"/>
          <w:i/>
          <w:iCs/>
          <w:lang w:val="en-US" w:eastAsia="zh-CN"/>
        </w:rPr>
        <w:t xml:space="preserve">The near-/far-field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rsidR="009975A5" w:rsidRDefault="00C80CF0">
      <w:pPr>
        <w:rPr>
          <w:lang w:val="en-US" w:eastAsia="zh-CN"/>
        </w:rPr>
      </w:pPr>
      <w:r>
        <w:rPr>
          <w:rFonts w:hint="eastAsia"/>
          <w:lang w:val="en-US" w:eastAsia="zh-CN"/>
        </w:rPr>
        <w:t>In conclusion, according to all essential aspects discussed above</w:t>
      </w:r>
      <w:r>
        <w:rPr>
          <w:lang w:val="en-US" w:eastAsia="zh-CN"/>
        </w:rPr>
        <w:t xml:space="preserve">, </w:t>
      </w:r>
      <w:r>
        <w:rPr>
          <w:rFonts w:hint="eastAsia"/>
          <w:lang w:val="en-US" w:eastAsia="zh-CN"/>
        </w:rPr>
        <w:t xml:space="preserve">the whole channel realization procedures of near-field channel modelling are shown as following Figure 10. </w:t>
      </w:r>
    </w:p>
    <w:p w:rsidR="009975A5" w:rsidRDefault="009975A5">
      <w:pPr>
        <w:rPr>
          <w:rFonts w:ascii="Arial" w:hAnsi="Arial" w:cs="Arial"/>
          <w:sz w:val="24"/>
          <w:szCs w:val="24"/>
          <w:lang w:val="en-US" w:eastAsia="zh-CN"/>
        </w:rPr>
      </w:pPr>
    </w:p>
    <w:p w:rsidR="009975A5" w:rsidRDefault="00C80CF0">
      <w:pPr>
        <w:jc w:val="center"/>
        <w:rPr>
          <w:kern w:val="2"/>
          <w:sz w:val="21"/>
          <w:szCs w:val="21"/>
          <w:lang w:val="en-US" w:eastAsia="zh-CN"/>
        </w:rPr>
      </w:pPr>
      <w:r>
        <w:rPr>
          <w:rFonts w:hint="eastAsia"/>
          <w:noProof/>
          <w:kern w:val="2"/>
          <w:sz w:val="21"/>
          <w:szCs w:val="21"/>
          <w:lang w:val="en-US" w:eastAsia="zh-CN"/>
        </w:rPr>
        <w:drawing>
          <wp:inline distT="0" distB="0" distL="114300" distR="114300">
            <wp:extent cx="3523615" cy="1765300"/>
            <wp:effectExtent l="0" t="0" r="6985"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35"/>
                    <a:stretch>
                      <a:fillRect/>
                    </a:stretch>
                  </pic:blipFill>
                  <pic:spPr>
                    <a:xfrm>
                      <a:off x="0" y="0"/>
                      <a:ext cx="3532967" cy="1770312"/>
                    </a:xfrm>
                    <a:prstGeom prst="rect">
                      <a:avLst/>
                    </a:prstGeom>
                    <a:noFill/>
                    <a:ln>
                      <a:noFill/>
                    </a:ln>
                  </pic:spPr>
                </pic:pic>
              </a:graphicData>
            </a:graphic>
          </wp:inline>
        </w:drawing>
      </w:r>
    </w:p>
    <w:p w:rsidR="009975A5" w:rsidRDefault="00C80CF0">
      <w:pPr>
        <w:jc w:val="center"/>
        <w:rPr>
          <w:kern w:val="2"/>
          <w:sz w:val="21"/>
          <w:szCs w:val="21"/>
          <w:lang w:val="en-US" w:eastAsia="zh-CN"/>
        </w:rPr>
      </w:pPr>
      <w:r>
        <w:rPr>
          <w:rFonts w:hint="eastAsia"/>
          <w:kern w:val="2"/>
          <w:sz w:val="21"/>
          <w:szCs w:val="21"/>
          <w:lang w:val="en-US" w:eastAsia="zh-CN"/>
        </w:rPr>
        <w:t xml:space="preserve">Figure 10. The channel </w:t>
      </w:r>
      <w:r>
        <w:rPr>
          <w:rFonts w:hint="eastAsia"/>
          <w:lang w:val="en-US" w:eastAsia="zh-CN"/>
        </w:rPr>
        <w:t>realization procedures</w:t>
      </w:r>
    </w:p>
    <w:p w:rsidR="009975A5" w:rsidRDefault="00C80CF0">
      <w:pPr>
        <w:numPr>
          <w:ilvl w:val="255"/>
          <w:numId w:val="0"/>
        </w:numPr>
        <w:rPr>
          <w:lang w:val="en-US" w:eastAsia="zh-CN"/>
        </w:rPr>
      </w:pPr>
      <w:r>
        <w:rPr>
          <w:rFonts w:hint="eastAsia"/>
          <w:b/>
          <w:bCs/>
          <w:i/>
          <w:iCs/>
          <w:lang w:val="en-US" w:eastAsia="zh-CN"/>
        </w:rPr>
        <w:t xml:space="preserve">Proposal </w:t>
      </w:r>
      <w:r>
        <w:rPr>
          <w:b/>
          <w:bCs/>
          <w:i/>
          <w:iCs/>
          <w:lang w:val="en-US" w:eastAsia="zh-CN"/>
        </w:rPr>
        <w:t>9</w:t>
      </w:r>
      <w:r>
        <w:rPr>
          <w:rFonts w:hint="eastAsia"/>
          <w:b/>
          <w:bCs/>
          <w:i/>
          <w:iCs/>
          <w:lang w:val="en-US" w:eastAsia="zh-CN"/>
        </w:rPr>
        <w:t xml:space="preserve">: </w:t>
      </w:r>
      <w:r>
        <w:rPr>
          <w:rFonts w:hint="eastAsia"/>
          <w:i/>
          <w:iCs/>
          <w:lang w:val="en-US" w:eastAsia="zh-CN"/>
        </w:rPr>
        <w:t>The whole channel realization procedures to capture the near-field propagation is shown as following.</w:t>
      </w:r>
    </w:p>
    <w:p w:rsidR="009975A5" w:rsidRDefault="00C80CF0" w:rsidP="00C0085F">
      <w:pPr>
        <w:numPr>
          <w:ilvl w:val="255"/>
          <w:numId w:val="0"/>
        </w:numPr>
        <w:jc w:val="center"/>
        <w:rPr>
          <w:lang w:val="en-US" w:eastAsia="zh-CN"/>
        </w:rPr>
      </w:pPr>
      <w:r>
        <w:rPr>
          <w:rFonts w:hint="eastAsia"/>
          <w:noProof/>
          <w:kern w:val="2"/>
          <w:sz w:val="21"/>
          <w:szCs w:val="21"/>
          <w:lang w:val="en-US" w:eastAsia="zh-CN"/>
        </w:rPr>
        <w:drawing>
          <wp:inline distT="0" distB="0" distL="114300" distR="114300">
            <wp:extent cx="3523615" cy="1765300"/>
            <wp:effectExtent l="0" t="0" r="6985" b="0"/>
            <wp:docPr id="56"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MG_256"/>
                    <pic:cNvPicPr>
                      <a:picLocks noChangeAspect="1"/>
                    </pic:cNvPicPr>
                  </pic:nvPicPr>
                  <pic:blipFill>
                    <a:blip r:embed="rId35"/>
                    <a:stretch>
                      <a:fillRect/>
                    </a:stretch>
                  </pic:blipFill>
                  <pic:spPr>
                    <a:xfrm>
                      <a:off x="0" y="0"/>
                      <a:ext cx="3532967" cy="1770312"/>
                    </a:xfrm>
                    <a:prstGeom prst="rect">
                      <a:avLst/>
                    </a:prstGeom>
                    <a:noFill/>
                    <a:ln>
                      <a:noFill/>
                    </a:ln>
                  </pic:spPr>
                </pic:pic>
              </a:graphicData>
            </a:graphic>
          </wp:inline>
        </w:drawing>
      </w:r>
    </w:p>
    <w:p w:rsidR="009975A5" w:rsidRDefault="00C80CF0">
      <w:pPr>
        <w:pStyle w:val="1"/>
        <w:pBdr>
          <w:top w:val="single" w:sz="12" w:space="0" w:color="auto"/>
        </w:pBdr>
        <w:rPr>
          <w:lang w:val="en-US" w:eastAsia="zh-CN"/>
        </w:rPr>
      </w:pPr>
      <w:r>
        <w:rPr>
          <w:lang w:val="en-US" w:eastAsia="zh-CN"/>
        </w:rPr>
        <w:t>Discussion on spatial non-</w:t>
      </w:r>
      <w:r>
        <w:rPr>
          <w:rFonts w:hint="eastAsia"/>
          <w:lang w:val="en-US" w:eastAsia="zh-CN"/>
        </w:rPr>
        <w:t>stationarity</w:t>
      </w:r>
    </w:p>
    <w:p w:rsidR="009975A5" w:rsidRDefault="00C80CF0">
      <w:pPr>
        <w:pStyle w:val="2"/>
        <w:rPr>
          <w:rFonts w:cs="Arial"/>
          <w:szCs w:val="24"/>
          <w:lang w:val="en-US" w:eastAsia="zh-CN"/>
        </w:rPr>
      </w:pPr>
      <w:r>
        <w:rPr>
          <w:rFonts w:cs="Arial"/>
          <w:szCs w:val="24"/>
          <w:lang w:val="en-US" w:eastAsia="zh-CN"/>
        </w:rPr>
        <w:t>Issues for spatial non-</w:t>
      </w:r>
      <w:r>
        <w:rPr>
          <w:rFonts w:cs="Arial" w:hint="eastAsia"/>
          <w:szCs w:val="24"/>
          <w:lang w:val="en-US" w:eastAsia="zh-CN"/>
        </w:rPr>
        <w:t>stationarity</w:t>
      </w:r>
    </w:p>
    <w:p w:rsidR="009975A5" w:rsidRDefault="00C80CF0">
      <w:pPr>
        <w:rPr>
          <w:lang w:val="en-US" w:eastAsia="zh-CN"/>
        </w:rPr>
      </w:pPr>
      <w:r>
        <w:rPr>
          <w:rFonts w:hint="eastAsia"/>
          <w:lang w:val="en-US" w:eastAsia="zh-CN"/>
        </w:rPr>
        <w:t>The existing channel model in TR 38.901 assumes that all elements in a same antenna array share the same LOS/NLOS condition and blockage condition. However, with the increase of antenna array size, the spatial non-stationary phenomenon cannot be ignored. For example, a blockage near the BS may cause that some clusters are only visible to part of the large antenna array, resulting in the different blockage conditions between elements, and the channel parameters among elements will also be different. In this case, the following issues need to be considered when studying and establishing the spatial non-stationary model.</w:t>
      </w:r>
    </w:p>
    <w:p w:rsidR="009975A5" w:rsidRDefault="00C80CF0">
      <w:pPr>
        <w:pStyle w:val="aff5"/>
        <w:numPr>
          <w:ilvl w:val="0"/>
          <w:numId w:val="30"/>
        </w:numPr>
        <w:rPr>
          <w:b/>
          <w:bCs/>
          <w:i/>
          <w:iCs/>
          <w:lang w:val="en-US" w:eastAsia="zh-CN"/>
        </w:rPr>
      </w:pPr>
      <w:r>
        <w:rPr>
          <w:b/>
          <w:bCs/>
          <w:i/>
          <w:iCs/>
          <w:lang w:val="en-US" w:eastAsia="zh-CN"/>
        </w:rPr>
        <w:t>Issue 1: The parameter changes for the impacted path</w:t>
      </w:r>
    </w:p>
    <w:p w:rsidR="009975A5" w:rsidRDefault="00C80CF0">
      <w:pPr>
        <w:pStyle w:val="aff5"/>
        <w:ind w:left="360"/>
        <w:rPr>
          <w:b/>
          <w:bCs/>
          <w:i/>
          <w:iCs/>
          <w:lang w:val="en-US" w:eastAsia="zh-CN"/>
        </w:rPr>
      </w:pPr>
      <w:r>
        <w:rPr>
          <w:rFonts w:hint="eastAsia"/>
          <w:lang w:val="en-US" w:eastAsia="zh-CN"/>
        </w:rPr>
        <w:t>T</w:t>
      </w:r>
      <w:r>
        <w:rPr>
          <w:lang w:val="en-US" w:eastAsia="zh-CN"/>
        </w:rPr>
        <w:t xml:space="preserve">o clearly reflect the </w:t>
      </w:r>
      <w:r>
        <w:rPr>
          <w:rFonts w:hint="eastAsia"/>
          <w:lang w:val="en-US" w:eastAsia="zh-CN"/>
        </w:rPr>
        <w:t xml:space="preserve">phenomenon </w:t>
      </w:r>
      <w:r>
        <w:rPr>
          <w:lang w:val="en-US" w:eastAsia="zh-CN"/>
        </w:rPr>
        <w:t>of spatial non-stationary</w:t>
      </w:r>
      <w:r>
        <w:rPr>
          <w:rFonts w:hint="eastAsia"/>
          <w:lang w:val="en-US" w:eastAsia="zh-CN"/>
        </w:rPr>
        <w:t xml:space="preserve">, the RT platform is used to simulate the influence of local blockage. Taking UMi scenario as an example, the simulation maps are shown in Figure 11. </w:t>
      </w:r>
    </w:p>
    <w:p w:rsidR="009975A5" w:rsidRDefault="00C80CF0">
      <w:pPr>
        <w:jc w:val="center"/>
      </w:pPr>
      <w:r>
        <w:rPr>
          <w:noProof/>
        </w:rPr>
        <w:lastRenderedPageBreak/>
        <w:drawing>
          <wp:inline distT="0" distB="0" distL="114300" distR="114300">
            <wp:extent cx="2110740" cy="1440180"/>
            <wp:effectExtent l="0" t="0" r="7620" b="7620"/>
            <wp:docPr id="2" name="图片 2"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ap"/>
                    <pic:cNvPicPr>
                      <a:picLocks noChangeAspect="1"/>
                    </pic:cNvPicPr>
                  </pic:nvPicPr>
                  <pic:blipFill>
                    <a:blip r:embed="rId36"/>
                    <a:stretch>
                      <a:fillRect/>
                    </a:stretch>
                  </pic:blipFill>
                  <pic:spPr>
                    <a:xfrm>
                      <a:off x="0" y="0"/>
                      <a:ext cx="2110740" cy="1440180"/>
                    </a:xfrm>
                    <a:prstGeom prst="rect">
                      <a:avLst/>
                    </a:prstGeom>
                  </pic:spPr>
                </pic:pic>
              </a:graphicData>
            </a:graphic>
          </wp:inline>
        </w:drawing>
      </w:r>
    </w:p>
    <w:p w:rsidR="009975A5" w:rsidRDefault="00C80CF0">
      <w:pPr>
        <w:pStyle w:val="aff5"/>
        <w:numPr>
          <w:ilvl w:val="0"/>
          <w:numId w:val="31"/>
        </w:numPr>
        <w:ind w:left="0"/>
        <w:jc w:val="center"/>
        <w:rPr>
          <w:lang w:val="en-US" w:eastAsia="zh-CN"/>
        </w:rPr>
      </w:pPr>
      <w:r>
        <w:rPr>
          <w:rFonts w:hint="eastAsia"/>
          <w:lang w:val="en-US" w:eastAsia="zh-CN"/>
        </w:rPr>
        <w:t>Map</w:t>
      </w:r>
      <w:proofErr w:type="gramStart"/>
      <w:r>
        <w:rPr>
          <w:rFonts w:hint="eastAsia"/>
          <w:lang w:val="en-US" w:eastAsia="zh-CN"/>
        </w:rPr>
        <w:t>1:UMi</w:t>
      </w:r>
      <w:proofErr w:type="gramEnd"/>
      <w:r>
        <w:rPr>
          <w:rFonts w:hint="eastAsia"/>
          <w:lang w:val="en-US" w:eastAsia="zh-CN"/>
        </w:rPr>
        <w:t xml:space="preserve"> scenario without blockage between BS and UE </w:t>
      </w:r>
    </w:p>
    <w:p w:rsidR="009975A5" w:rsidRDefault="00C80CF0">
      <w:pPr>
        <w:jc w:val="center"/>
        <w:rPr>
          <w:lang w:val="en-US" w:eastAsia="zh-CN"/>
        </w:rPr>
      </w:pPr>
      <w:r>
        <w:rPr>
          <w:noProof/>
        </w:rPr>
        <w:drawing>
          <wp:inline distT="0" distB="0" distL="114300" distR="114300">
            <wp:extent cx="2352040" cy="1440180"/>
            <wp:effectExtent l="0" t="0" r="10160" b="7620"/>
            <wp:docPr id="1" name="图片 1" descr="map_bloc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map_block2"/>
                    <pic:cNvPicPr>
                      <a:picLocks noChangeAspect="1"/>
                    </pic:cNvPicPr>
                  </pic:nvPicPr>
                  <pic:blipFill>
                    <a:blip r:embed="rId37"/>
                    <a:stretch>
                      <a:fillRect/>
                    </a:stretch>
                  </pic:blipFill>
                  <pic:spPr>
                    <a:xfrm>
                      <a:off x="0" y="0"/>
                      <a:ext cx="2352040" cy="1440180"/>
                    </a:xfrm>
                    <a:prstGeom prst="rect">
                      <a:avLst/>
                    </a:prstGeom>
                  </pic:spPr>
                </pic:pic>
              </a:graphicData>
            </a:graphic>
          </wp:inline>
        </w:drawing>
      </w:r>
    </w:p>
    <w:p w:rsidR="009975A5" w:rsidRDefault="00C80CF0">
      <w:pPr>
        <w:pStyle w:val="aff5"/>
        <w:numPr>
          <w:ilvl w:val="0"/>
          <w:numId w:val="31"/>
        </w:numPr>
        <w:ind w:left="0"/>
        <w:jc w:val="center"/>
        <w:rPr>
          <w:lang w:val="en-US" w:eastAsia="zh-CN"/>
        </w:rPr>
      </w:pPr>
      <w:r>
        <w:rPr>
          <w:rFonts w:hint="eastAsia"/>
          <w:lang w:val="en-US" w:eastAsia="zh-CN"/>
        </w:rPr>
        <w:t>Map</w:t>
      </w:r>
      <w:proofErr w:type="gramStart"/>
      <w:r>
        <w:rPr>
          <w:rFonts w:hint="eastAsia"/>
          <w:lang w:val="en-US" w:eastAsia="zh-CN"/>
        </w:rPr>
        <w:t>2:UMi</w:t>
      </w:r>
      <w:proofErr w:type="gramEnd"/>
      <w:r>
        <w:rPr>
          <w:rFonts w:hint="eastAsia"/>
          <w:lang w:val="en-US" w:eastAsia="zh-CN"/>
        </w:rPr>
        <w:t xml:space="preserve"> scenario with blockage between BS and UE</w:t>
      </w:r>
    </w:p>
    <w:p w:rsidR="009975A5" w:rsidRDefault="00C80CF0">
      <w:pPr>
        <w:pStyle w:val="aff5"/>
        <w:ind w:left="0"/>
        <w:jc w:val="center"/>
        <w:rPr>
          <w:lang w:val="en-US" w:eastAsia="zh-CN"/>
        </w:rPr>
      </w:pPr>
      <w:r>
        <w:rPr>
          <w:rFonts w:hint="eastAsia"/>
          <w:lang w:val="en-US" w:eastAsia="zh-CN"/>
        </w:rPr>
        <w:t>Figure 11. Simulation map</w:t>
      </w:r>
    </w:p>
    <w:p w:rsidR="009975A5" w:rsidRDefault="00C80CF0">
      <w:pPr>
        <w:pStyle w:val="aff5"/>
        <w:ind w:left="360"/>
        <w:rPr>
          <w:lang w:val="en-US" w:eastAsia="zh-CN"/>
        </w:rPr>
      </w:pPr>
      <w:r>
        <w:rPr>
          <w:rFonts w:hint="eastAsia"/>
          <w:lang w:val="en-US" w:eastAsia="zh-CN"/>
        </w:rPr>
        <w:t>The following Figure 12 (a) and (b) are given to show the power change of the blocked cluster/ray. In map 1 there is no blockage between BS and UE, thus the power of the LOS ray changes slightly with the distance between UE and BS element. While in map 2, a blockage is located between UE and BS. And from the view of UE, the antenna array of BS is partly blocked by the blocker. In the blocked area, the electromagnetic wave penetrates the blocker and then arrives BS, that is, the LOS ray changes to penetration ray. In this way, the power observed on BS side decreases significantly in the blocked area. From the simulation results, it can be seen that the power difference between LOS ray and penetration ray is greater than 30dB. Therefore, the power of penetration ray is small enough to ignore in the spatial non-stationary model.</w:t>
      </w:r>
    </w:p>
    <w:p w:rsidR="009975A5" w:rsidRDefault="00C80CF0">
      <w:pPr>
        <w:jc w:val="center"/>
        <w:rPr>
          <w:lang w:val="en-US" w:eastAsia="zh-CN"/>
        </w:rPr>
      </w:pPr>
      <w:r>
        <w:rPr>
          <w:noProof/>
          <w:lang w:val="en-US" w:eastAsia="zh-CN"/>
        </w:rPr>
        <w:drawing>
          <wp:inline distT="0" distB="0" distL="114300" distR="114300">
            <wp:extent cx="1619250" cy="1994535"/>
            <wp:effectExtent l="0" t="0" r="11430" b="1905"/>
            <wp:docPr id="3" name="图片 3" descr="area7_ue111_squa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rea7_ue111_square2"/>
                    <pic:cNvPicPr>
                      <a:picLocks noChangeAspect="1"/>
                    </pic:cNvPicPr>
                  </pic:nvPicPr>
                  <pic:blipFill>
                    <a:blip r:embed="rId38"/>
                    <a:stretch>
                      <a:fillRect/>
                    </a:stretch>
                  </pic:blipFill>
                  <pic:spPr>
                    <a:xfrm>
                      <a:off x="0" y="0"/>
                      <a:ext cx="1619250" cy="199453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extent cx="1656715" cy="1906905"/>
            <wp:effectExtent l="0" t="0" r="4445" b="13335"/>
            <wp:docPr id="4" name="图片 4" descr="area7_ue111_bloc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rea7_ue111_block2"/>
                    <pic:cNvPicPr>
                      <a:picLocks noChangeAspect="1"/>
                    </pic:cNvPicPr>
                  </pic:nvPicPr>
                  <pic:blipFill>
                    <a:blip r:embed="rId39"/>
                    <a:stretch>
                      <a:fillRect/>
                    </a:stretch>
                  </pic:blipFill>
                  <pic:spPr>
                    <a:xfrm>
                      <a:off x="0" y="0"/>
                      <a:ext cx="1656715" cy="1906905"/>
                    </a:xfrm>
                    <a:prstGeom prst="rect">
                      <a:avLst/>
                    </a:prstGeom>
                  </pic:spPr>
                </pic:pic>
              </a:graphicData>
            </a:graphic>
          </wp:inline>
        </w:drawing>
      </w:r>
    </w:p>
    <w:p w:rsidR="009975A5" w:rsidRDefault="00C80CF0">
      <w:pPr>
        <w:pStyle w:val="aff5"/>
        <w:numPr>
          <w:ilvl w:val="0"/>
          <w:numId w:val="32"/>
        </w:numPr>
        <w:ind w:left="0"/>
        <w:jc w:val="center"/>
        <w:rPr>
          <w:lang w:val="en-US" w:eastAsia="zh-CN"/>
        </w:rPr>
      </w:pPr>
      <w:r>
        <w:rPr>
          <w:rFonts w:hint="eastAsia"/>
          <w:lang w:val="en-US" w:eastAsia="zh-CN"/>
        </w:rPr>
        <w:t xml:space="preserve">The power variation in Map 1           </w:t>
      </w:r>
      <w:proofErr w:type="gramStart"/>
      <w:r>
        <w:rPr>
          <w:rFonts w:hint="eastAsia"/>
          <w:lang w:val="en-US" w:eastAsia="zh-CN"/>
        </w:rPr>
        <w:t xml:space="preserve"> </w:t>
      </w:r>
      <w:r>
        <w:rPr>
          <w:lang w:val="en-US" w:eastAsia="zh-CN"/>
        </w:rPr>
        <w:t xml:space="preserve">  (</w:t>
      </w:r>
      <w:proofErr w:type="gramEnd"/>
      <w:r>
        <w:rPr>
          <w:rFonts w:hint="eastAsia"/>
          <w:lang w:val="en-US" w:eastAsia="zh-CN"/>
        </w:rPr>
        <w:t>b) The power variation in Map 2</w:t>
      </w:r>
    </w:p>
    <w:p w:rsidR="009975A5" w:rsidRDefault="00C80CF0">
      <w:pPr>
        <w:pStyle w:val="aff5"/>
        <w:ind w:left="0"/>
        <w:jc w:val="center"/>
        <w:rPr>
          <w:lang w:val="en-US" w:eastAsia="zh-CN"/>
        </w:rPr>
      </w:pPr>
      <w:r>
        <w:rPr>
          <w:rFonts w:hint="eastAsia"/>
          <w:lang w:val="en-US" w:eastAsia="zh-CN"/>
        </w:rPr>
        <w:t>Figure 12. The parameters observed on BS side</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6: </w:t>
      </w:r>
      <w:r>
        <w:rPr>
          <w:rFonts w:hint="eastAsia"/>
          <w:i/>
          <w:iCs/>
          <w:lang w:val="en-US" w:eastAsia="zh-CN"/>
        </w:rPr>
        <w:t xml:space="preserve">If a ray/cluster is blocked, </w:t>
      </w:r>
      <w:r w:rsidR="006F593B">
        <w:rPr>
          <w:i/>
          <w:iCs/>
          <w:lang w:val="en-US" w:eastAsia="zh-CN"/>
        </w:rPr>
        <w:t>t</w:t>
      </w:r>
      <w:r>
        <w:rPr>
          <w:rFonts w:hint="eastAsia"/>
          <w:i/>
          <w:iCs/>
          <w:lang w:val="en-US" w:eastAsia="zh-CN"/>
        </w:rPr>
        <w:t xml:space="preserve">he power of the ray/cluster will decrease significantly. From the simulation results, it can be seen that the power of penetration ray/cluster is small enough to ignore in the spatial </w:t>
      </w:r>
      <w:r>
        <w:rPr>
          <w:i/>
          <w:iCs/>
          <w:lang w:val="en-US" w:eastAsia="zh-CN"/>
        </w:rPr>
        <w:t>non-stationary</w:t>
      </w:r>
      <w:r>
        <w:rPr>
          <w:rFonts w:hint="eastAsia"/>
          <w:i/>
          <w:iCs/>
          <w:lang w:val="en-US" w:eastAsia="zh-CN"/>
        </w:rPr>
        <w:t xml:space="preserve"> model.</w:t>
      </w:r>
    </w:p>
    <w:p w:rsidR="009975A5" w:rsidRDefault="00C80CF0">
      <w:pPr>
        <w:spacing w:line="259" w:lineRule="auto"/>
        <w:jc w:val="left"/>
        <w:rPr>
          <w:i/>
          <w:iCs/>
          <w:lang w:val="en-US" w:eastAsia="zh-CN"/>
        </w:rPr>
      </w:pPr>
      <w:r>
        <w:rPr>
          <w:rFonts w:hint="eastAsia"/>
          <w:b/>
          <w:bCs/>
          <w:i/>
          <w:iCs/>
          <w:lang w:val="en-US" w:eastAsia="zh-CN"/>
        </w:rPr>
        <w:t xml:space="preserve">Proposal </w:t>
      </w:r>
      <w:r>
        <w:rPr>
          <w:b/>
          <w:bCs/>
          <w:i/>
          <w:iCs/>
          <w:lang w:val="en-US" w:eastAsia="zh-CN"/>
        </w:rPr>
        <w:t>10</w:t>
      </w:r>
      <w:r>
        <w:rPr>
          <w:rFonts w:hint="eastAsia"/>
          <w:b/>
          <w:bCs/>
          <w:i/>
          <w:iCs/>
          <w:lang w:val="en-US" w:eastAsia="zh-CN"/>
        </w:rPr>
        <w:t xml:space="preserve">: </w:t>
      </w:r>
      <w:r>
        <w:rPr>
          <w:rFonts w:hint="eastAsia"/>
          <w:i/>
          <w:iCs/>
          <w:lang w:val="en-US" w:eastAsia="zh-CN"/>
        </w:rPr>
        <w:t xml:space="preserve">The </w:t>
      </w:r>
      <w:r>
        <w:rPr>
          <w:i/>
          <w:iCs/>
          <w:lang w:val="en-US" w:eastAsia="zh-CN"/>
        </w:rPr>
        <w:t xml:space="preserve">reduction of the power for the impacted ray/cluster </w:t>
      </w:r>
      <w:r>
        <w:rPr>
          <w:rFonts w:hint="eastAsia"/>
          <w:i/>
          <w:iCs/>
          <w:lang w:val="en-US" w:eastAsia="zh-CN"/>
        </w:rPr>
        <w:t>should be considered in the spatial non-stationary model.</w:t>
      </w:r>
    </w:p>
    <w:p w:rsidR="009975A5" w:rsidRDefault="00C80CF0">
      <w:pPr>
        <w:pStyle w:val="aff5"/>
        <w:numPr>
          <w:ilvl w:val="0"/>
          <w:numId w:val="30"/>
        </w:numPr>
        <w:rPr>
          <w:b/>
          <w:bCs/>
          <w:i/>
          <w:iCs/>
          <w:lang w:val="en-US" w:eastAsia="zh-CN"/>
        </w:rPr>
      </w:pPr>
      <w:r>
        <w:rPr>
          <w:rFonts w:hint="eastAsia"/>
          <w:b/>
          <w:bCs/>
          <w:i/>
          <w:iCs/>
          <w:lang w:val="en-US" w:eastAsia="zh-CN"/>
        </w:rPr>
        <w:t xml:space="preserve">Issue 2: The parameter </w:t>
      </w:r>
      <w:r>
        <w:rPr>
          <w:b/>
          <w:bCs/>
          <w:i/>
          <w:iCs/>
          <w:lang w:val="en-US" w:eastAsia="zh-CN"/>
        </w:rPr>
        <w:t xml:space="preserve">for the potential </w:t>
      </w:r>
      <w:r>
        <w:rPr>
          <w:rFonts w:hint="eastAsia"/>
          <w:b/>
          <w:bCs/>
          <w:i/>
          <w:iCs/>
          <w:lang w:val="en-US" w:eastAsia="zh-CN"/>
        </w:rPr>
        <w:t>new paths</w:t>
      </w:r>
      <w:r>
        <w:rPr>
          <w:b/>
          <w:bCs/>
          <w:i/>
          <w:iCs/>
          <w:lang w:val="en-US" w:eastAsia="zh-CN"/>
        </w:rPr>
        <w:t xml:space="preserve"> </w:t>
      </w:r>
    </w:p>
    <w:p w:rsidR="009975A5" w:rsidRDefault="00C80CF0">
      <w:pPr>
        <w:pStyle w:val="aff5"/>
        <w:ind w:left="360"/>
        <w:rPr>
          <w:lang w:val="en-US" w:eastAsia="zh-CN"/>
        </w:rPr>
      </w:pPr>
      <w:r>
        <w:rPr>
          <w:lang w:val="en-US" w:eastAsia="zh-CN"/>
        </w:rPr>
        <w:t>Considering the electromagnetic properties, t</w:t>
      </w:r>
      <w:r>
        <w:rPr>
          <w:rFonts w:hint="eastAsia"/>
          <w:lang w:val="en-US" w:eastAsia="zh-CN"/>
        </w:rPr>
        <w:t xml:space="preserve">he existence of </w:t>
      </w:r>
      <w:r>
        <w:rPr>
          <w:lang w:val="en-US" w:eastAsia="zh-CN"/>
        </w:rPr>
        <w:t xml:space="preserve">the new object, i.e., </w:t>
      </w:r>
      <w:r>
        <w:rPr>
          <w:rFonts w:hint="eastAsia"/>
          <w:lang w:val="en-US" w:eastAsia="zh-CN"/>
        </w:rPr>
        <w:t>block</w:t>
      </w:r>
      <w:r>
        <w:rPr>
          <w:lang w:val="en-US" w:eastAsia="zh-CN"/>
        </w:rPr>
        <w:t>er,</w:t>
      </w:r>
      <w:r>
        <w:rPr>
          <w:rFonts w:hint="eastAsia"/>
          <w:lang w:val="en-US" w:eastAsia="zh-CN"/>
        </w:rPr>
        <w:t xml:space="preserve"> may introduce some new paths including diffraction paths and scattering paths. To </w:t>
      </w:r>
      <w:r>
        <w:rPr>
          <w:lang w:val="en-US" w:eastAsia="zh-CN"/>
        </w:rPr>
        <w:t xml:space="preserve">evaluate the impact and possibility of these </w:t>
      </w:r>
      <w:r>
        <w:rPr>
          <w:rFonts w:hint="eastAsia"/>
          <w:lang w:val="en-US" w:eastAsia="zh-CN"/>
        </w:rPr>
        <w:t xml:space="preserve">new paths, the following simulation is given to show the impact of diffraction and scattering from the added blocker. </w:t>
      </w:r>
    </w:p>
    <w:p w:rsidR="009975A5" w:rsidRDefault="00C80CF0">
      <w:pPr>
        <w:pStyle w:val="aff5"/>
        <w:ind w:left="360"/>
        <w:rPr>
          <w:lang w:val="en-US" w:eastAsia="zh-CN"/>
        </w:rPr>
      </w:pPr>
      <w:r>
        <w:rPr>
          <w:rFonts w:hint="eastAsia"/>
          <w:lang w:val="en-US" w:eastAsia="zh-CN"/>
        </w:rPr>
        <w:lastRenderedPageBreak/>
        <w:t xml:space="preserve">An object as shown in Figure 13 is located near an antenna array which has </w:t>
      </w:r>
      <m:oMath>
        <m:r>
          <m:rPr>
            <m:sty m:val="p"/>
          </m:rPr>
          <w:rPr>
            <w:rFonts w:ascii="Cambria Math" w:hAnsi="Cambria Math"/>
            <w:lang w:val="en-US" w:eastAsia="zh-CN"/>
          </w:rPr>
          <m:t>1</m:t>
        </m:r>
        <m:r>
          <m:rPr>
            <m:sty m:val="p"/>
          </m:rPr>
          <w:rPr>
            <w:rFonts w:ascii="Cambria Math" w:hAnsi="Cambria Math" w:hint="eastAsia"/>
            <w:lang w:val="en-US" w:eastAsia="zh-CN"/>
          </w:rPr>
          <m:t>6</m:t>
        </m:r>
        <m:r>
          <m:rPr>
            <m:sty m:val="p"/>
          </m:rPr>
          <w:rPr>
            <w:rFonts w:ascii="Cambria Math" w:hAnsi="Cambria Math"/>
            <w:lang w:val="en-US" w:eastAsia="zh-CN"/>
          </w:rPr>
          <m:t>×16</m:t>
        </m:r>
      </m:oMath>
      <w:r>
        <w:rPr>
          <w:rFonts w:hint="eastAsia"/>
          <w:lang w:val="en-US" w:eastAsia="zh-CN"/>
        </w:rPr>
        <w:t xml:space="preserve"> elements</w:t>
      </w:r>
      <w:r>
        <w:rPr>
          <w:lang w:val="en-US" w:eastAsia="zh-CN"/>
        </w:rPr>
        <w:t xml:space="preserve"> and this</w:t>
      </w:r>
      <w:r>
        <w:rPr>
          <w:rFonts w:hint="eastAsia"/>
          <w:lang w:val="en-US" w:eastAsia="zh-CN"/>
        </w:rPr>
        <w:t xml:space="preserve"> object can be treated as a complex source. According to physical optical scattering model and surface current model, the electromagnetic wave generated by the surface current of the object can be calculated. The </w:t>
      </w:r>
      <w:r>
        <w:rPr>
          <w:lang w:val="en-US" w:eastAsia="zh-CN"/>
        </w:rPr>
        <w:fldChar w:fldCharType="begin"/>
      </w:r>
      <w:r>
        <w:rPr>
          <w:lang w:val="en-US" w:eastAsia="zh-CN"/>
        </w:rPr>
        <w:instrText xml:space="preserve"> </w:instrText>
      </w:r>
      <w:r>
        <w:rPr>
          <w:rFonts w:hint="eastAsia"/>
          <w:lang w:val="en-US" w:eastAsia="zh-CN"/>
        </w:rPr>
        <w:instrText>REF _Ref163047652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Figure </w:t>
      </w:r>
      <w:r>
        <w:rPr>
          <w:rFonts w:hint="eastAsia"/>
          <w:lang w:val="en-US" w:eastAsia="zh-CN"/>
        </w:rPr>
        <w:t>1</w:t>
      </w:r>
      <w:r>
        <w:rPr>
          <w:lang w:val="en-US" w:eastAsia="zh-CN"/>
        </w:rPr>
        <w:fldChar w:fldCharType="end"/>
      </w:r>
      <w:r>
        <w:rPr>
          <w:rFonts w:hint="eastAsia"/>
          <w:lang w:val="en-US" w:eastAsia="zh-CN"/>
        </w:rPr>
        <w:t>4</w:t>
      </w:r>
      <w:r w:rsidR="00C82997">
        <w:rPr>
          <w:lang w:val="en-US" w:eastAsia="zh-CN"/>
        </w:rPr>
        <w:t xml:space="preserve"> </w:t>
      </w:r>
      <w:r>
        <w:rPr>
          <w:rFonts w:hint="eastAsia"/>
          <w:lang w:val="en-US" w:eastAsia="zh-CN"/>
        </w:rPr>
        <w:t>show</w:t>
      </w:r>
      <w:r w:rsidR="00C82997">
        <w:rPr>
          <w:lang w:val="en-US" w:eastAsia="zh-CN"/>
        </w:rPr>
        <w:t>s</w:t>
      </w:r>
      <w:r>
        <w:rPr>
          <w:rFonts w:hint="eastAsia"/>
          <w:lang w:val="en-US" w:eastAsia="zh-CN"/>
        </w:rPr>
        <w:t xml:space="preserve"> the </w:t>
      </w:r>
      <w:r w:rsidR="00C82997">
        <w:rPr>
          <w:lang w:val="en-US" w:eastAsia="zh-CN"/>
        </w:rPr>
        <w:t xml:space="preserve">received </w:t>
      </w:r>
      <w:r>
        <w:rPr>
          <w:rFonts w:hint="eastAsia"/>
          <w:lang w:val="en-US" w:eastAsia="zh-CN"/>
        </w:rPr>
        <w:t>power of new paths among different antenna elements.</w:t>
      </w:r>
    </w:p>
    <w:p w:rsidR="009975A5" w:rsidRDefault="00C80CF0">
      <w:pPr>
        <w:widowControl w:val="0"/>
        <w:spacing w:after="0"/>
        <w:ind w:firstLineChars="200" w:firstLine="420"/>
        <w:jc w:val="center"/>
        <w:textAlignment w:val="center"/>
        <w:rPr>
          <w:kern w:val="2"/>
          <w:sz w:val="21"/>
          <w:szCs w:val="21"/>
          <w:lang w:val="en-US" w:eastAsia="zh-CN"/>
        </w:rPr>
      </w:pPr>
      <w:r>
        <w:rPr>
          <w:noProof/>
          <w:kern w:val="2"/>
          <w:sz w:val="21"/>
          <w:szCs w:val="21"/>
          <w:lang w:val="en-US" w:eastAsia="zh-CN"/>
        </w:rPr>
        <w:drawing>
          <wp:inline distT="0" distB="0" distL="114300" distR="114300">
            <wp:extent cx="3839845" cy="1440180"/>
            <wp:effectExtent l="0" t="0" r="635" b="7620"/>
            <wp:docPr id="13" name="图片 13" descr="scatter_model_positi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catter_model_position_2"/>
                    <pic:cNvPicPr>
                      <a:picLocks noChangeAspect="1"/>
                    </pic:cNvPicPr>
                  </pic:nvPicPr>
                  <pic:blipFill>
                    <a:blip r:embed="rId40"/>
                    <a:stretch>
                      <a:fillRect/>
                    </a:stretch>
                  </pic:blipFill>
                  <pic:spPr>
                    <a:xfrm>
                      <a:off x="0" y="0"/>
                      <a:ext cx="3839845" cy="144018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13. The location of</w:t>
      </w:r>
      <w:r>
        <w:rPr>
          <w:rFonts w:hint="eastAsia"/>
          <w:lang w:val="en" w:eastAsia="zh-CN"/>
        </w:rPr>
        <w:t xml:space="preserve"> </w:t>
      </w:r>
      <w:r>
        <w:rPr>
          <w:rFonts w:hint="eastAsia"/>
          <w:lang w:val="en-US" w:eastAsia="zh-CN"/>
        </w:rPr>
        <w:t>scatter and antenna array</w:t>
      </w:r>
    </w:p>
    <w:p w:rsidR="00F70C5D" w:rsidRDefault="00F70C5D">
      <w:pPr>
        <w:pStyle w:val="aff5"/>
        <w:ind w:left="0"/>
        <w:jc w:val="center"/>
        <w:rPr>
          <w:lang w:val="en" w:eastAsia="zh-CN"/>
        </w:rPr>
      </w:pPr>
      <w:r>
        <w:rPr>
          <w:noProof/>
          <w:lang w:val="en" w:eastAsia="zh-CN"/>
        </w:rPr>
        <w:drawing>
          <wp:inline distT="0" distB="0" distL="0" distR="0">
            <wp:extent cx="2372810" cy="1779608"/>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6547" cy="1797410"/>
                    </a:xfrm>
                    <a:prstGeom prst="rect">
                      <a:avLst/>
                    </a:prstGeom>
                    <a:noFill/>
                    <a:ln>
                      <a:noFill/>
                    </a:ln>
                  </pic:spPr>
                </pic:pic>
              </a:graphicData>
            </a:graphic>
          </wp:inline>
        </w:drawing>
      </w:r>
    </w:p>
    <w:p w:rsidR="009975A5" w:rsidRDefault="00C80CF0">
      <w:pPr>
        <w:pStyle w:val="aff5"/>
        <w:ind w:left="0"/>
        <w:jc w:val="center"/>
        <w:rPr>
          <w:lang w:val="en-US" w:eastAsia="zh-CN"/>
        </w:rPr>
      </w:pPr>
      <w:r>
        <w:rPr>
          <w:rFonts w:hint="eastAsia"/>
          <w:lang w:val="en-US" w:eastAsia="zh-CN"/>
        </w:rPr>
        <w:t xml:space="preserve">Figure </w:t>
      </w:r>
      <w:r w:rsidR="00B15796">
        <w:rPr>
          <w:lang w:val="en-US" w:eastAsia="zh-CN"/>
        </w:rPr>
        <w:t>14. The</w:t>
      </w:r>
      <w:r>
        <w:rPr>
          <w:rFonts w:hint="eastAsia"/>
          <w:lang w:val="en-US" w:eastAsia="zh-CN"/>
        </w:rPr>
        <w:t xml:space="preserve"> received </w:t>
      </w:r>
      <w:r w:rsidR="001852DC">
        <w:rPr>
          <w:rFonts w:hint="eastAsia"/>
          <w:lang w:val="en-US" w:eastAsia="zh-CN"/>
        </w:rPr>
        <w:t>power</w:t>
      </w:r>
      <w:r w:rsidR="001852DC">
        <w:rPr>
          <w:lang w:val="en-US" w:eastAsia="zh-CN"/>
        </w:rPr>
        <w:t xml:space="preserve"> </w:t>
      </w:r>
      <w:r>
        <w:rPr>
          <w:rFonts w:hint="eastAsia"/>
          <w:lang w:val="en-US" w:eastAsia="zh-CN"/>
        </w:rPr>
        <w:t>by each antenna element</w:t>
      </w:r>
      <w:r w:rsidR="00D966B6">
        <w:rPr>
          <w:lang w:val="en-US" w:eastAsia="zh-CN"/>
        </w:rPr>
        <w:t xml:space="preserve"> (No power received in the </w:t>
      </w:r>
      <w:r w:rsidR="0041021B">
        <w:rPr>
          <w:lang w:val="en-US" w:eastAsia="zh-CN"/>
        </w:rPr>
        <w:t xml:space="preserve">lower right </w:t>
      </w:r>
      <w:r w:rsidR="00D966B6">
        <w:rPr>
          <w:lang w:val="en-US" w:eastAsia="zh-CN"/>
        </w:rPr>
        <w:t>region with dark-blue</w:t>
      </w:r>
      <w:bookmarkStart w:id="4" w:name="_GoBack"/>
      <w:bookmarkEnd w:id="4"/>
      <w:r w:rsidR="00D966B6">
        <w:rPr>
          <w:lang w:val="en-US" w:eastAsia="zh-CN"/>
        </w:rPr>
        <w:t>)</w:t>
      </w:r>
    </w:p>
    <w:p w:rsidR="009975A5" w:rsidRDefault="00C80CF0">
      <w:pPr>
        <w:pStyle w:val="aff5"/>
        <w:ind w:left="360"/>
        <w:rPr>
          <w:lang w:val="en-US" w:eastAsia="zh-CN"/>
        </w:rPr>
      </w:pPr>
      <w:r>
        <w:rPr>
          <w:rFonts w:hint="eastAsia"/>
          <w:lang w:val="en" w:eastAsia="zh-CN"/>
        </w:rPr>
        <w:t>According to the observed phenomenon from the simulation results,</w:t>
      </w:r>
      <w:r>
        <w:rPr>
          <w:rFonts w:hint="eastAsia"/>
          <w:lang w:val="en-US" w:eastAsia="zh-CN"/>
        </w:rPr>
        <w:t xml:space="preserve"> it can be seen that the </w:t>
      </w:r>
      <w:r w:rsidR="004B39C7">
        <w:rPr>
          <w:lang w:val="en-US" w:eastAsia="zh-CN"/>
        </w:rPr>
        <w:t>received power</w:t>
      </w:r>
      <w:r>
        <w:rPr>
          <w:rFonts w:hint="eastAsia"/>
          <w:lang w:val="en-US" w:eastAsia="zh-CN"/>
        </w:rPr>
        <w:t xml:space="preserve"> of new paths change irregularly among different antenna elements</w:t>
      </w:r>
      <w:r>
        <w:rPr>
          <w:lang w:val="en-US" w:eastAsia="zh-CN"/>
        </w:rPr>
        <w:t xml:space="preserve">.  </w:t>
      </w:r>
      <w:r>
        <w:rPr>
          <w:lang w:eastAsia="zh-CN"/>
        </w:rPr>
        <w:t xml:space="preserve">Moreover, regarding the power of the new path, although some new paths can be received by other elements, </w:t>
      </w:r>
      <w:r>
        <w:rPr>
          <w:rFonts w:hint="eastAsia"/>
          <w:lang w:val="en" w:eastAsia="zh-CN"/>
        </w:rPr>
        <w:t>by</w:t>
      </w:r>
      <w:r>
        <w:rPr>
          <w:lang w:val="en" w:eastAsia="zh-CN"/>
        </w:rPr>
        <w:t xml:space="preserve"> </w:t>
      </w:r>
      <w:r>
        <w:rPr>
          <w:lang w:val="en-US" w:eastAsia="zh-CN"/>
        </w:rPr>
        <w:t>a</w:t>
      </w:r>
      <w:r>
        <w:rPr>
          <w:rFonts w:hint="eastAsia"/>
          <w:lang w:val="en-US" w:eastAsia="zh-CN"/>
        </w:rPr>
        <w:t>ssuming that the power of the electromagnetic wave is 1 when arriving the object</w:t>
      </w:r>
      <w:r>
        <w:rPr>
          <w:lang w:val="en-US" w:eastAsia="zh-CN"/>
        </w:rPr>
        <w:t>, the degradation of the received power is much larger than 80 dB</w:t>
      </w:r>
      <w:r>
        <w:rPr>
          <w:lang w:eastAsia="zh-CN"/>
        </w:rPr>
        <w:t xml:space="preserve">, which is significant than the free space transmission for given distance between object and antenna element. Then, it means that the new path is </w:t>
      </w:r>
      <w:r>
        <w:rPr>
          <w:rFonts w:hint="eastAsia"/>
          <w:lang w:eastAsia="zh-CN"/>
        </w:rPr>
        <w:t>negligible</w:t>
      </w:r>
      <w:r>
        <w:rPr>
          <w:lang w:eastAsia="zh-CN"/>
        </w:rPr>
        <w:t>.</w:t>
      </w:r>
      <w:r>
        <w:rPr>
          <w:rFonts w:hint="eastAsia"/>
          <w:lang w:val="en-US" w:eastAsia="zh-CN"/>
        </w:rPr>
        <w:t xml:space="preserve"> </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7: </w:t>
      </w:r>
      <w:r>
        <w:rPr>
          <w:rFonts w:hint="eastAsia"/>
          <w:i/>
          <w:iCs/>
          <w:lang w:val="en-US" w:eastAsia="zh-CN"/>
        </w:rPr>
        <w:t>The block</w:t>
      </w:r>
      <w:r>
        <w:rPr>
          <w:i/>
          <w:iCs/>
          <w:lang w:val="en-US" w:eastAsia="zh-CN"/>
        </w:rPr>
        <w:t>er</w:t>
      </w:r>
      <w:r>
        <w:rPr>
          <w:rFonts w:hint="eastAsia"/>
          <w:i/>
          <w:iCs/>
          <w:lang w:val="en-US" w:eastAsia="zh-CN"/>
        </w:rPr>
        <w:t xml:space="preserve"> will introduce new paths</w:t>
      </w:r>
      <w:r>
        <w:rPr>
          <w:i/>
          <w:iCs/>
          <w:lang w:val="en-US" w:eastAsia="zh-CN"/>
        </w:rPr>
        <w:t xml:space="preserve"> with</w:t>
      </w:r>
      <w:r>
        <w:rPr>
          <w:rFonts w:hint="eastAsia"/>
          <w:i/>
          <w:iCs/>
          <w:lang w:val="en-US" w:eastAsia="zh-CN"/>
        </w:rPr>
        <w:t xml:space="preserve"> irregular </w:t>
      </w:r>
      <w:r w:rsidR="004B39C7">
        <w:rPr>
          <w:i/>
          <w:iCs/>
          <w:lang w:val="en-US" w:eastAsia="zh-CN"/>
        </w:rPr>
        <w:t xml:space="preserve">received power </w:t>
      </w:r>
      <w:r>
        <w:rPr>
          <w:rFonts w:hint="eastAsia"/>
          <w:i/>
          <w:iCs/>
          <w:lang w:val="en-US" w:eastAsia="zh-CN"/>
        </w:rPr>
        <w:t>among different antenna elements.</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8: </w:t>
      </w:r>
      <w:r>
        <w:rPr>
          <w:rFonts w:hint="eastAsia"/>
          <w:i/>
          <w:iCs/>
          <w:lang w:val="en-US" w:eastAsia="zh-CN"/>
        </w:rPr>
        <w:t xml:space="preserve">The power of new path observed in receive antenna side is </w:t>
      </w:r>
      <w:r>
        <w:rPr>
          <w:i/>
          <w:iCs/>
          <w:lang w:val="en-US" w:eastAsia="zh-CN"/>
        </w:rPr>
        <w:t>negligible</w:t>
      </w:r>
      <w:r>
        <w:rPr>
          <w:rFonts w:hint="eastAsia"/>
          <w:i/>
          <w:iCs/>
          <w:lang w:val="en-US" w:eastAsia="zh-CN"/>
        </w:rPr>
        <w:t>.</w:t>
      </w:r>
    </w:p>
    <w:p w:rsidR="009975A5" w:rsidRDefault="00C80CF0">
      <w:pPr>
        <w:pStyle w:val="aff5"/>
        <w:ind w:left="360"/>
        <w:rPr>
          <w:lang w:val="en-US" w:eastAsia="zh-CN"/>
        </w:rPr>
      </w:pPr>
      <w:r>
        <w:rPr>
          <w:rFonts w:hint="eastAsia"/>
          <w:lang w:val="en-US" w:eastAsia="zh-CN"/>
        </w:rPr>
        <w:t>Thus, in order to model the new path, following options can be considered:</w:t>
      </w:r>
    </w:p>
    <w:p w:rsidR="009975A5" w:rsidRDefault="00C80CF0">
      <w:pPr>
        <w:pStyle w:val="aff5"/>
        <w:numPr>
          <w:ilvl w:val="0"/>
          <w:numId w:val="34"/>
        </w:numPr>
        <w:rPr>
          <w:lang w:val="en-US" w:eastAsia="zh-CN"/>
        </w:rPr>
      </w:pPr>
      <w:r>
        <w:rPr>
          <w:rFonts w:hint="eastAsia"/>
          <w:lang w:val="en-US" w:eastAsia="zh-CN"/>
        </w:rPr>
        <w:t>Option-1: Considering that the power of new paths generated by blocker is much smaller than the power of direct path, it is reasonable that the</w:t>
      </w:r>
      <w:r>
        <w:rPr>
          <w:lang w:val="en-US" w:eastAsia="zh-CN"/>
        </w:rPr>
        <w:t xml:space="preserve"> new diffraction and scattering paths introduced by blocker</w:t>
      </w:r>
      <w:r>
        <w:rPr>
          <w:rFonts w:hint="eastAsia"/>
          <w:lang w:val="en-US" w:eastAsia="zh-CN"/>
        </w:rPr>
        <w:t xml:space="preserve"> are not considered, and only consider the reduction of the power for the impacted ray/cluster for the spatial non-stationary model.</w:t>
      </w:r>
    </w:p>
    <w:p w:rsidR="009975A5" w:rsidRDefault="00C80CF0">
      <w:pPr>
        <w:pStyle w:val="aff5"/>
        <w:numPr>
          <w:ilvl w:val="0"/>
          <w:numId w:val="34"/>
        </w:numPr>
        <w:rPr>
          <w:lang w:val="en-US" w:eastAsia="zh-CN"/>
        </w:rPr>
      </w:pPr>
      <w:r>
        <w:rPr>
          <w:rFonts w:hint="eastAsia"/>
          <w:lang w:val="en-US" w:eastAsia="zh-CN"/>
        </w:rPr>
        <w:t xml:space="preserve">Option-2:  The attenuation caused by each blocker to each sub-path is modeled using a simple knife edge diffraction model in blockage model B in TR38.901. Therefore, the blockage attenuation determination process in blockage model B can be used to reflect the impact of diffraction clusters introduced by blocker. An example is shown in Figure 15 and 16. According to the blockage attenuation determination process in blockage model B, the attenuation caused by blocker to LOS path is shown in Figure 16. </w:t>
      </w:r>
    </w:p>
    <w:p w:rsidR="009975A5" w:rsidRDefault="00C80CF0">
      <w:pPr>
        <w:spacing w:before="120"/>
        <w:jc w:val="center"/>
        <w:rPr>
          <w:lang w:val="en-US" w:eastAsia="zh-CN"/>
        </w:rPr>
      </w:pPr>
      <w:r>
        <w:rPr>
          <w:rFonts w:hint="eastAsia"/>
          <w:noProof/>
          <w:lang w:val="en-US" w:eastAsia="zh-CN"/>
        </w:rPr>
        <w:lastRenderedPageBreak/>
        <w:drawing>
          <wp:inline distT="0" distB="0" distL="114300" distR="114300">
            <wp:extent cx="1581150" cy="1800225"/>
            <wp:effectExtent l="0" t="0" r="3810" b="13335"/>
            <wp:docPr id="5" name="图片 5" descr="block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lock setup"/>
                    <pic:cNvPicPr>
                      <a:picLocks noChangeAspect="1"/>
                    </pic:cNvPicPr>
                  </pic:nvPicPr>
                  <pic:blipFill>
                    <a:blip r:embed="rId42"/>
                    <a:stretch>
                      <a:fillRect/>
                    </a:stretch>
                  </pic:blipFill>
                  <pic:spPr>
                    <a:xfrm>
                      <a:off x="0" y="0"/>
                      <a:ext cx="1581150" cy="1800225"/>
                    </a:xfrm>
                    <a:prstGeom prst="rect">
                      <a:avLst/>
                    </a:prstGeom>
                  </pic:spPr>
                </pic:pic>
              </a:graphicData>
            </a:graphic>
          </wp:inline>
        </w:drawing>
      </w:r>
      <w:r>
        <w:rPr>
          <w:rFonts w:hint="eastAsia"/>
          <w:lang w:val="en-US" w:eastAsia="zh-CN"/>
        </w:rPr>
        <w:t xml:space="preserve">                         </w:t>
      </w:r>
    </w:p>
    <w:p w:rsidR="009975A5" w:rsidRDefault="00C80CF0">
      <w:pPr>
        <w:pStyle w:val="aff5"/>
        <w:ind w:left="0"/>
        <w:jc w:val="center"/>
        <w:rPr>
          <w:lang w:val="en-US" w:eastAsia="zh-CN"/>
        </w:rPr>
      </w:pPr>
      <w:r>
        <w:rPr>
          <w:rFonts w:hint="eastAsia"/>
          <w:lang w:val="en-US" w:eastAsia="zh-CN"/>
        </w:rPr>
        <w:t xml:space="preserve">Figure 15. the location of BS, UE and blocker   </w:t>
      </w:r>
    </w:p>
    <w:p w:rsidR="009975A5" w:rsidRDefault="00C80CF0">
      <w:pPr>
        <w:pStyle w:val="aff5"/>
        <w:ind w:left="0"/>
        <w:jc w:val="center"/>
        <w:rPr>
          <w:lang w:val="en-US" w:eastAsia="zh-CN"/>
        </w:rPr>
      </w:pPr>
      <w:r>
        <w:rPr>
          <w:rFonts w:hint="eastAsia"/>
          <w:noProof/>
          <w:lang w:val="en-US" w:eastAsia="zh-CN"/>
        </w:rPr>
        <w:drawing>
          <wp:inline distT="0" distB="0" distL="114300" distR="114300">
            <wp:extent cx="1920240" cy="1440180"/>
            <wp:effectExtent l="0" t="0" r="0" b="7620"/>
            <wp:docPr id="30" name="图片 30" descr="block model B 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block model B loss"/>
                    <pic:cNvPicPr>
                      <a:picLocks noChangeAspect="1"/>
                    </pic:cNvPicPr>
                  </pic:nvPicPr>
                  <pic:blipFill>
                    <a:blip r:embed="rId43"/>
                    <a:stretch>
                      <a:fillRect/>
                    </a:stretch>
                  </pic:blipFill>
                  <pic:spPr>
                    <a:xfrm>
                      <a:off x="0" y="0"/>
                      <a:ext cx="1920240" cy="144018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16. the attenuation caused by blocker to LOS path</w:t>
      </w:r>
    </w:p>
    <w:p w:rsidR="009975A5" w:rsidRDefault="00C80CF0">
      <w:pPr>
        <w:spacing w:line="259" w:lineRule="auto"/>
        <w:jc w:val="left"/>
        <w:rPr>
          <w:i/>
          <w:iCs/>
          <w:lang w:val="en-US" w:eastAsia="zh-CN"/>
        </w:rPr>
      </w:pPr>
      <w:r>
        <w:rPr>
          <w:rFonts w:hint="eastAsia"/>
          <w:b/>
          <w:bCs/>
          <w:i/>
          <w:iCs/>
          <w:lang w:val="en-US" w:eastAsia="zh-CN"/>
        </w:rPr>
        <w:t xml:space="preserve">Proposal </w:t>
      </w:r>
      <w:r>
        <w:rPr>
          <w:b/>
          <w:bCs/>
          <w:i/>
          <w:iCs/>
          <w:lang w:val="en-US" w:eastAsia="zh-CN"/>
        </w:rPr>
        <w:t>11</w:t>
      </w:r>
      <w:r>
        <w:rPr>
          <w:rFonts w:hint="eastAsia"/>
          <w:b/>
          <w:bCs/>
          <w:lang w:val="en-US" w:eastAsia="zh-CN"/>
        </w:rPr>
        <w:t xml:space="preserve">: </w:t>
      </w:r>
      <w:r>
        <w:rPr>
          <w:rFonts w:hint="eastAsia"/>
          <w:i/>
          <w:iCs/>
          <w:lang w:val="en-US" w:eastAsia="zh-CN"/>
        </w:rPr>
        <w:t xml:space="preserve">The following options can be studied to model the </w:t>
      </w:r>
      <w:r w:rsidR="0032076F">
        <w:rPr>
          <w:i/>
          <w:iCs/>
          <w:lang w:val="en-US" w:eastAsia="zh-CN"/>
        </w:rPr>
        <w:t xml:space="preserve">parameters, e.g., </w:t>
      </w:r>
      <w:r>
        <w:rPr>
          <w:rFonts w:hint="eastAsia"/>
          <w:i/>
          <w:iCs/>
          <w:lang w:val="en-US" w:eastAsia="zh-CN"/>
        </w:rPr>
        <w:t>power</w:t>
      </w:r>
      <w:r w:rsidR="0032076F">
        <w:rPr>
          <w:i/>
          <w:iCs/>
          <w:lang w:val="en-US" w:eastAsia="zh-CN"/>
        </w:rPr>
        <w:t xml:space="preserve">, of the </w:t>
      </w:r>
      <w:r>
        <w:rPr>
          <w:rFonts w:hint="eastAsia"/>
          <w:i/>
          <w:iCs/>
          <w:lang w:val="en-US" w:eastAsia="zh-CN"/>
        </w:rPr>
        <w:t>new paths:</w:t>
      </w:r>
    </w:p>
    <w:p w:rsidR="009975A5" w:rsidRDefault="00C80CF0">
      <w:pPr>
        <w:numPr>
          <w:ilvl w:val="0"/>
          <w:numId w:val="35"/>
        </w:numPr>
        <w:tabs>
          <w:tab w:val="left" w:pos="840"/>
        </w:tabs>
        <w:spacing w:line="259" w:lineRule="auto"/>
        <w:jc w:val="left"/>
        <w:rPr>
          <w:i/>
          <w:iCs/>
          <w:lang w:val="en-US" w:eastAsia="zh-CN"/>
        </w:rPr>
      </w:pPr>
      <w:r>
        <w:rPr>
          <w:rFonts w:hint="eastAsia"/>
          <w:i/>
          <w:iCs/>
          <w:lang w:eastAsia="ja-JP"/>
        </w:rPr>
        <w:t>Option 1</w:t>
      </w:r>
      <w:r>
        <w:rPr>
          <w:rFonts w:hint="eastAsia"/>
          <w:i/>
          <w:iCs/>
          <w:lang w:val="en-US" w:eastAsia="zh-CN"/>
        </w:rPr>
        <w:t>: Do not consider new paths introduced by blocker.</w:t>
      </w:r>
    </w:p>
    <w:p w:rsidR="009975A5" w:rsidRDefault="00C80CF0">
      <w:pPr>
        <w:numPr>
          <w:ilvl w:val="0"/>
          <w:numId w:val="35"/>
        </w:numPr>
        <w:tabs>
          <w:tab w:val="left" w:pos="840"/>
        </w:tabs>
        <w:spacing w:line="259" w:lineRule="auto"/>
        <w:jc w:val="left"/>
        <w:rPr>
          <w:i/>
          <w:iCs/>
          <w:lang w:val="en-US" w:eastAsia="zh-CN"/>
        </w:rPr>
      </w:pPr>
      <w:r>
        <w:rPr>
          <w:rFonts w:hint="eastAsia"/>
          <w:i/>
          <w:iCs/>
          <w:lang w:eastAsia="ja-JP"/>
        </w:rPr>
        <w:t xml:space="preserve">Option </w:t>
      </w:r>
      <w:r>
        <w:rPr>
          <w:rFonts w:hint="eastAsia"/>
          <w:i/>
          <w:iCs/>
          <w:lang w:val="en-US" w:eastAsia="zh-CN"/>
        </w:rPr>
        <w:t xml:space="preserve">2: Use the blockage attenuation determination process in blockage model B to model the power </w:t>
      </w:r>
      <w:r w:rsidR="0032076F">
        <w:rPr>
          <w:i/>
          <w:iCs/>
          <w:lang w:val="en-US" w:eastAsia="zh-CN"/>
        </w:rPr>
        <w:t xml:space="preserve">of </w:t>
      </w:r>
      <w:r>
        <w:rPr>
          <w:rFonts w:hint="eastAsia"/>
          <w:i/>
          <w:iCs/>
          <w:lang w:val="en-US" w:eastAsia="zh-CN"/>
        </w:rPr>
        <w:t>new paths.</w:t>
      </w:r>
    </w:p>
    <w:p w:rsidR="009975A5" w:rsidRDefault="00C80CF0">
      <w:pPr>
        <w:pStyle w:val="2"/>
        <w:rPr>
          <w:rFonts w:cs="Arial"/>
          <w:szCs w:val="24"/>
          <w:lang w:val="en-US" w:eastAsia="zh-CN"/>
        </w:rPr>
      </w:pPr>
      <w:r>
        <w:rPr>
          <w:rFonts w:cs="Arial"/>
          <w:szCs w:val="24"/>
          <w:lang w:val="en-US" w:eastAsia="zh-CN"/>
        </w:rPr>
        <w:t>Details of spatial non-</w:t>
      </w:r>
      <w:r>
        <w:rPr>
          <w:rFonts w:cs="Arial" w:hint="eastAsia"/>
          <w:szCs w:val="24"/>
          <w:lang w:val="en-US" w:eastAsia="zh-CN"/>
        </w:rPr>
        <w:t>stationarity</w:t>
      </w:r>
      <w:r>
        <w:rPr>
          <w:rFonts w:cs="Arial"/>
          <w:szCs w:val="24"/>
          <w:lang w:val="en-US" w:eastAsia="zh-CN"/>
        </w:rPr>
        <w:t xml:space="preserve"> model</w:t>
      </w:r>
    </w:p>
    <w:p w:rsidR="009975A5" w:rsidRDefault="00C80CF0">
      <w:pPr>
        <w:pStyle w:val="3"/>
        <w:ind w:left="709"/>
        <w:rPr>
          <w:lang w:val="en-US" w:eastAsia="zh-CN"/>
        </w:rPr>
      </w:pPr>
      <w:r>
        <w:rPr>
          <w:lang w:val="en-US" w:eastAsia="zh-CN"/>
        </w:rPr>
        <w:t>Methodology for spatial non-</w:t>
      </w:r>
      <w:r>
        <w:rPr>
          <w:rFonts w:hint="eastAsia"/>
          <w:lang w:val="en-US" w:eastAsia="zh-CN"/>
        </w:rPr>
        <w:t>stationarity</w:t>
      </w:r>
      <w:r>
        <w:rPr>
          <w:lang w:val="en-US" w:eastAsia="zh-CN"/>
        </w:rPr>
        <w:t xml:space="preserve"> model</w:t>
      </w:r>
    </w:p>
    <w:p w:rsidR="009975A5" w:rsidRDefault="00C80CF0">
      <w:pPr>
        <w:rPr>
          <w:lang w:val="en-US" w:eastAsia="zh-CN"/>
        </w:rPr>
      </w:pPr>
      <w:r>
        <w:rPr>
          <w:rFonts w:hint="eastAsia"/>
          <w:lang w:val="en-US" w:eastAsia="zh-CN"/>
        </w:rPr>
        <w:t>In RAN#116b,</w:t>
      </w:r>
      <w:r>
        <w:rPr>
          <w:lang w:val="en-US" w:eastAsia="zh-CN"/>
        </w:rPr>
        <w:t xml:space="preserve"> regarding the following</w:t>
      </w:r>
      <w:r>
        <w:rPr>
          <w:rFonts w:hint="eastAsia"/>
          <w:lang w:val="en-US" w:eastAsia="zh-CN"/>
        </w:rPr>
        <w:t xml:space="preserve"> agreement has been made with two options proposed to identify the impacted ray/cluster and element-pair link:</w:t>
      </w:r>
    </w:p>
    <w:tbl>
      <w:tblPr>
        <w:tblStyle w:val="afd"/>
        <w:tblW w:w="0" w:type="auto"/>
        <w:tblLook w:val="04A0" w:firstRow="1" w:lastRow="0" w:firstColumn="1" w:lastColumn="0" w:noHBand="0" w:noVBand="1"/>
      </w:tblPr>
      <w:tblGrid>
        <w:gridCol w:w="9629"/>
      </w:tblGrid>
      <w:tr w:rsidR="009975A5">
        <w:tc>
          <w:tcPr>
            <w:tcW w:w="9629" w:type="dxa"/>
          </w:tcPr>
          <w:p w:rsidR="009975A5" w:rsidRDefault="00C80CF0">
            <w:pPr>
              <w:snapToGrid/>
              <w:spacing w:after="0"/>
              <w:jc w:val="left"/>
              <w:rPr>
                <w:rFonts w:eastAsia="等线"/>
                <w:i/>
                <w:iCs/>
                <w:highlight w:val="green"/>
                <w:lang w:eastAsia="zh-CN"/>
              </w:rPr>
            </w:pPr>
            <w:r>
              <w:rPr>
                <w:rFonts w:eastAsia="等线"/>
                <w:i/>
                <w:iCs/>
                <w:highlight w:val="green"/>
                <w:lang w:eastAsia="zh-CN"/>
              </w:rPr>
              <w:t>Agreement</w:t>
            </w:r>
          </w:p>
          <w:p w:rsidR="009975A5" w:rsidRDefault="00C80CF0">
            <w:pPr>
              <w:snapToGrid/>
              <w:spacing w:after="0"/>
              <w:jc w:val="left"/>
              <w:rPr>
                <w:rFonts w:eastAsia="等线"/>
                <w:i/>
                <w:iCs/>
                <w:lang w:eastAsia="zh-CN"/>
              </w:rPr>
            </w:pPr>
            <w:r>
              <w:rPr>
                <w:rFonts w:eastAsia="等线"/>
                <w:i/>
                <w:iCs/>
                <w:lang w:eastAsia="zh-CN"/>
              </w:rPr>
              <w:t>For the modelling of spatial non-stationarity, at least the following options can be studied to identify the impacted ray/cluster and element-pair link:</w:t>
            </w:r>
          </w:p>
          <w:p w:rsidR="009975A5" w:rsidRDefault="00C80CF0">
            <w:pPr>
              <w:numPr>
                <w:ilvl w:val="0"/>
                <w:numId w:val="36"/>
              </w:numPr>
              <w:overflowPunct w:val="0"/>
              <w:autoSpaceDE w:val="0"/>
              <w:autoSpaceDN w:val="0"/>
              <w:adjustRightInd w:val="0"/>
              <w:spacing w:after="180"/>
              <w:contextualSpacing/>
              <w:textAlignment w:val="baseline"/>
              <w:rPr>
                <w:i/>
                <w:iCs/>
                <w:lang w:eastAsia="ja-JP"/>
              </w:rPr>
            </w:pPr>
            <w:r>
              <w:rPr>
                <w:i/>
                <w:iCs/>
                <w:lang w:eastAsia="ja-JP"/>
              </w:rPr>
              <w:t>Option 1: Introducing</w:t>
            </w:r>
            <w:r>
              <w:rPr>
                <w:rFonts w:eastAsia="等线"/>
                <w:i/>
                <w:iCs/>
                <w:lang w:eastAsia="zh-CN"/>
              </w:rPr>
              <w:t xml:space="preserve"> per</w:t>
            </w:r>
            <w:r>
              <w:rPr>
                <w:i/>
                <w:iCs/>
                <w:lang w:eastAsia="ja-JP"/>
              </w:rPr>
              <w:t xml:space="preserve"> ray/cluster the visible probability</w:t>
            </w:r>
            <w:r>
              <w:rPr>
                <w:rFonts w:eastAsia="等线"/>
                <w:i/>
                <w:iCs/>
                <w:lang w:eastAsia="zh-CN"/>
              </w:rPr>
              <w:t xml:space="preserve">, or visibility </w:t>
            </w:r>
            <w:r>
              <w:rPr>
                <w:i/>
                <w:iCs/>
                <w:lang w:eastAsia="ja-JP"/>
              </w:rPr>
              <w:t>region</w:t>
            </w:r>
            <w:r>
              <w:rPr>
                <w:rFonts w:eastAsia="等线"/>
                <w:i/>
                <w:iCs/>
                <w:lang w:eastAsia="zh-CN"/>
              </w:rPr>
              <w:t xml:space="preserve"> </w:t>
            </w:r>
            <w:r>
              <w:rPr>
                <w:i/>
                <w:iCs/>
                <w:lang w:eastAsia="ja-JP"/>
              </w:rPr>
              <w:t>for set of antenna element</w:t>
            </w:r>
          </w:p>
          <w:p w:rsidR="009975A5" w:rsidRDefault="00C80CF0">
            <w:pPr>
              <w:numPr>
                <w:ilvl w:val="0"/>
                <w:numId w:val="36"/>
              </w:numPr>
              <w:overflowPunct w:val="0"/>
              <w:autoSpaceDE w:val="0"/>
              <w:autoSpaceDN w:val="0"/>
              <w:adjustRightInd w:val="0"/>
              <w:spacing w:after="180"/>
              <w:contextualSpacing/>
              <w:textAlignment w:val="baseline"/>
              <w:rPr>
                <w:i/>
                <w:iCs/>
                <w:lang w:eastAsia="ja-JP"/>
              </w:rPr>
            </w:pPr>
            <w:r>
              <w:rPr>
                <w:i/>
                <w:iCs/>
                <w:lang w:eastAsia="ja-JP"/>
              </w:rPr>
              <w:t xml:space="preserve">Option 2: Introducing the </w:t>
            </w:r>
            <w:r>
              <w:rPr>
                <w:rFonts w:eastAsia="等线"/>
                <w:i/>
                <w:iCs/>
                <w:lang w:eastAsia="zh-CN"/>
              </w:rPr>
              <w:t xml:space="preserve">physical blocker to emulate the </w:t>
            </w:r>
            <w:r>
              <w:rPr>
                <w:i/>
                <w:iCs/>
                <w:lang w:eastAsia="ja-JP"/>
              </w:rPr>
              <w:t>blockage impact on the link for each element-pair</w:t>
            </w:r>
          </w:p>
          <w:p w:rsidR="009975A5" w:rsidRDefault="00C80CF0">
            <w:pPr>
              <w:rPr>
                <w:lang w:val="en-US" w:eastAsia="zh-CN"/>
              </w:rPr>
            </w:pPr>
            <w:r>
              <w:rPr>
                <w:i/>
                <w:iCs/>
                <w:lang w:eastAsia="ja-JP"/>
              </w:rPr>
              <w:t xml:space="preserve">Note: The consistency across antenna elements and across clusters should be guaranteed. </w:t>
            </w:r>
          </w:p>
        </w:tc>
      </w:tr>
    </w:tbl>
    <w:p w:rsidR="009975A5" w:rsidRDefault="00C80CF0">
      <w:pPr>
        <w:spacing w:before="120"/>
        <w:rPr>
          <w:lang w:val="en-US" w:eastAsia="zh-CN"/>
        </w:rPr>
      </w:pPr>
      <w:r>
        <w:rPr>
          <w:lang w:val="en-US" w:eastAsia="zh-CN"/>
        </w:rPr>
        <w:t>R</w:t>
      </w:r>
      <w:r>
        <w:rPr>
          <w:rFonts w:hint="eastAsia"/>
          <w:lang w:val="en-US" w:eastAsia="zh-CN"/>
        </w:rPr>
        <w:t>egardin</w:t>
      </w:r>
      <w:r>
        <w:rPr>
          <w:lang w:val="en-US" w:eastAsia="zh-CN"/>
        </w:rPr>
        <w:t>g these two options, c</w:t>
      </w:r>
      <w:r>
        <w:rPr>
          <w:rFonts w:hint="eastAsia"/>
          <w:lang w:val="en-US" w:eastAsia="zh-CN"/>
        </w:rPr>
        <w:t>onsidering that the spacing between elements is always small, there exists a high correlation between adjacent elements. And the clusters with the same departure or arrival directions also have a high correlation. Therefore, to develop an accurate spatial non-stationary model, it is of great significance to guarantee the consistency between clusters and the consistency between elements.</w:t>
      </w:r>
    </w:p>
    <w:p w:rsidR="009975A5" w:rsidRDefault="00C80CF0">
      <w:pPr>
        <w:rPr>
          <w:lang w:val="en-US" w:eastAsia="zh-CN"/>
        </w:rPr>
      </w:pPr>
      <w:r>
        <w:rPr>
          <w:rFonts w:hint="eastAsia"/>
          <w:lang w:val="en-US" w:eastAsia="zh-CN"/>
        </w:rPr>
        <w:t xml:space="preserve">In Option 1, the visible probability is </w:t>
      </w:r>
      <w:r>
        <w:rPr>
          <w:lang w:val="en-US" w:eastAsia="zh-CN"/>
        </w:rPr>
        <w:t xml:space="preserve">individual </w:t>
      </w:r>
      <w:r>
        <w:rPr>
          <w:rFonts w:hint="eastAsia"/>
          <w:lang w:val="en-US" w:eastAsia="zh-CN"/>
        </w:rPr>
        <w:t xml:space="preserve">for each element pair and each cluster. So, visible probability method </w:t>
      </w:r>
      <w:proofErr w:type="spellStart"/>
      <w:r>
        <w:rPr>
          <w:lang w:val="en-US" w:eastAsia="zh-CN"/>
        </w:rPr>
        <w:t>can</w:t>
      </w:r>
      <w:r>
        <w:rPr>
          <w:rFonts w:hint="eastAsia"/>
          <w:lang w:val="en-US" w:eastAsia="zh-CN"/>
        </w:rPr>
        <w:t xml:space="preserve"> not</w:t>
      </w:r>
      <w:proofErr w:type="spellEnd"/>
      <w:r>
        <w:rPr>
          <w:rFonts w:hint="eastAsia"/>
          <w:lang w:val="en-US" w:eastAsia="zh-CN"/>
        </w:rPr>
        <w:t xml:space="preserve"> guarantee the consistency between elements and the consistency between clusters. As for </w:t>
      </w:r>
      <w:r>
        <w:rPr>
          <w:lang w:eastAsia="zh-CN"/>
        </w:rPr>
        <w:t xml:space="preserve">visibility </w:t>
      </w:r>
      <w:r>
        <w:rPr>
          <w:lang w:eastAsia="ja-JP"/>
        </w:rPr>
        <w:t>region</w:t>
      </w:r>
      <w:r>
        <w:rPr>
          <w:rFonts w:hint="eastAsia"/>
          <w:lang w:val="en-US" w:eastAsia="zh-CN"/>
        </w:rPr>
        <w:t xml:space="preserve"> method, since the visible region is continuous, consistency between elements can be guaranteed. However, the visible region does not correlate with the direction of cluster. The visible region corresponding to each cluster is completely random, which </w:t>
      </w:r>
      <w:proofErr w:type="spellStart"/>
      <w:r>
        <w:rPr>
          <w:rFonts w:hint="eastAsia"/>
          <w:lang w:val="en-US" w:eastAsia="zh-CN"/>
        </w:rPr>
        <w:t>can not</w:t>
      </w:r>
      <w:proofErr w:type="spellEnd"/>
      <w:r>
        <w:rPr>
          <w:rFonts w:hint="eastAsia"/>
          <w:lang w:val="en-US" w:eastAsia="zh-CN"/>
        </w:rPr>
        <w:t xml:space="preserve"> guarantee the consistency between clusters. Thus, the Option-1 cannot be considered for the modelling of spatial non-stationarity.</w:t>
      </w:r>
    </w:p>
    <w:p w:rsidR="009975A5" w:rsidRDefault="00C80CF0">
      <w:pPr>
        <w:rPr>
          <w:lang w:val="en-US" w:eastAsia="zh-CN"/>
        </w:rPr>
      </w:pPr>
      <w:r>
        <w:rPr>
          <w:rFonts w:hint="eastAsia"/>
          <w:lang w:val="en-US" w:eastAsia="zh-CN"/>
        </w:rPr>
        <w:t xml:space="preserve">While for the Option 2, the physical blocker is introduced, then the blockage conditions for each antenna element </w:t>
      </w:r>
      <w:proofErr w:type="gramStart"/>
      <w:r>
        <w:rPr>
          <w:rFonts w:hint="eastAsia"/>
          <w:lang w:val="en-US" w:eastAsia="zh-CN"/>
        </w:rPr>
        <w:t>pair  are</w:t>
      </w:r>
      <w:proofErr w:type="gramEnd"/>
      <w:r>
        <w:rPr>
          <w:rFonts w:hint="eastAsia"/>
          <w:lang w:val="en-US" w:eastAsia="zh-CN"/>
        </w:rPr>
        <w:t xml:space="preserve"> directly and accurately determined according to the geometric relation among blockers, receive antenna elements and transmit antenna elements. For </w:t>
      </w:r>
      <w:r>
        <w:rPr>
          <w:lang w:val="en-US" w:eastAsia="zh-CN"/>
        </w:rPr>
        <w:t>example,</w:t>
      </w:r>
      <w:r>
        <w:rPr>
          <w:rFonts w:hint="eastAsia"/>
          <w:lang w:val="en-US" w:eastAsia="zh-CN"/>
        </w:rPr>
        <w:t xml:space="preserve"> as shown in Figure 17, all blocked clusters</w:t>
      </w:r>
      <w:r>
        <w:rPr>
          <w:lang w:val="en-US" w:eastAsia="zh-CN"/>
        </w:rPr>
        <w:t>’</w:t>
      </w:r>
      <w:r>
        <w:rPr>
          <w:rFonts w:hint="eastAsia"/>
          <w:lang w:val="en-US" w:eastAsia="zh-CN"/>
        </w:rPr>
        <w:t xml:space="preserve"> AOA are within the angle range </w:t>
      </w:r>
      <m:oMath>
        <m:d>
          <m:dPr>
            <m:begChr m:val="["/>
            <m:endChr m:val="]"/>
            <m:ctrlPr>
              <w:rPr>
                <w:rFonts w:ascii="Cambria Math" w:hAnsi="Cambria Math"/>
                <w:lang w:val="en-US" w:eastAsia="zh-CN"/>
              </w:rPr>
            </m:ctrlPr>
          </m:dPr>
          <m:e>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2</m:t>
                </m:r>
              </m:sub>
            </m:sSub>
          </m:e>
        </m:d>
      </m:oMath>
      <w:r>
        <w:rPr>
          <w:rFonts w:hint="eastAsia"/>
          <w:lang w:val="en-US" w:eastAsia="zh-CN"/>
        </w:rPr>
        <w:t>. Additionally, since the azimuth angle is discontinuous at 180</w:t>
      </w:r>
      <w:r>
        <w:rPr>
          <w:rFonts w:hint="eastAsia"/>
          <w:lang w:val="en-US" w:eastAsia="zh-CN"/>
        </w:rPr>
        <w:t>°</w:t>
      </w:r>
      <w:r>
        <w:rPr>
          <w:rFonts w:hint="eastAsia"/>
          <w:lang w:val="en-US" w:eastAsia="zh-CN"/>
        </w:rPr>
        <w:t>and -180</w:t>
      </w:r>
      <w:r>
        <w:rPr>
          <w:rFonts w:hint="eastAsia"/>
          <w:lang w:val="en-US" w:eastAsia="zh-CN"/>
        </w:rPr>
        <w:t>°</w:t>
      </w:r>
      <w:r>
        <w:rPr>
          <w:rFonts w:hint="eastAsia"/>
          <w:lang w:val="en-US" w:eastAsia="zh-CN"/>
        </w:rPr>
        <w:t xml:space="preserve">in some cases, the blocked values of </w:t>
      </w:r>
      <w:r>
        <w:rPr>
          <w:rFonts w:hint="eastAsia"/>
          <w:lang w:val="en-US" w:eastAsia="zh-CN"/>
        </w:rPr>
        <w:lastRenderedPageBreak/>
        <w:t xml:space="preserve">AOA may be discontinuous, while the blocked area of AOA is continuous in geometric term. Option 2 can achieve the continuity in geometric term. Figure 18 is given as an example to show the consistency among antenna elements. In this example, blockage model B is used to determine the blockage condition for each antenna element pair. Thus Option 2 can guarantee the consistency between clusters and the consistency between elements at the same time. </w:t>
      </w:r>
    </w:p>
    <w:p w:rsidR="009975A5" w:rsidRDefault="00C80CF0">
      <w:pPr>
        <w:spacing w:line="259" w:lineRule="auto"/>
        <w:jc w:val="center"/>
        <w:rPr>
          <w:lang w:val="en-US" w:eastAsia="zh-CN"/>
        </w:rPr>
      </w:pPr>
      <w:r>
        <w:rPr>
          <w:rFonts w:hint="eastAsia"/>
          <w:noProof/>
          <w:lang w:val="en-US" w:eastAsia="zh-CN"/>
        </w:rPr>
        <w:drawing>
          <wp:inline distT="0" distB="0" distL="114300" distR="114300">
            <wp:extent cx="2015490" cy="1800225"/>
            <wp:effectExtent l="0" t="0" r="11430" b="13335"/>
            <wp:docPr id="53" name="图片 53" descr="consis_clus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onsis_cluster(1)"/>
                    <pic:cNvPicPr>
                      <a:picLocks noChangeAspect="1"/>
                    </pic:cNvPicPr>
                  </pic:nvPicPr>
                  <pic:blipFill>
                    <a:blip r:embed="rId44"/>
                    <a:stretch>
                      <a:fillRect/>
                    </a:stretch>
                  </pic:blipFill>
                  <pic:spPr>
                    <a:xfrm>
                      <a:off x="0" y="0"/>
                      <a:ext cx="2015490" cy="1800225"/>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extent cx="2035810" cy="1800225"/>
            <wp:effectExtent l="0" t="0" r="6350" b="13335"/>
            <wp:docPr id="54" name="图片 54" descr="block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block flag"/>
                    <pic:cNvPicPr>
                      <a:picLocks noChangeAspect="1"/>
                    </pic:cNvPicPr>
                  </pic:nvPicPr>
                  <pic:blipFill>
                    <a:blip r:embed="rId45"/>
                    <a:stretch>
                      <a:fillRect/>
                    </a:stretch>
                  </pic:blipFill>
                  <pic:spPr>
                    <a:xfrm>
                      <a:off x="0" y="0"/>
                      <a:ext cx="2035810" cy="1800225"/>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17. Consistency among clusters             Figure 18. Consistency among elements</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9</w:t>
      </w:r>
      <w:r>
        <w:rPr>
          <w:rFonts w:hint="eastAsia"/>
          <w:b/>
          <w:bCs/>
          <w:lang w:val="en-US" w:eastAsia="zh-CN"/>
        </w:rPr>
        <w:t xml:space="preserve">: </w:t>
      </w:r>
      <w:r>
        <w:rPr>
          <w:i/>
          <w:iCs/>
          <w:lang w:val="en-US" w:eastAsia="zh-CN"/>
        </w:rPr>
        <w:t>Introducing per ray/cluster the visible probability, or visibility region for set of antenna element (</w:t>
      </w:r>
      <w:r>
        <w:rPr>
          <w:rFonts w:hint="eastAsia"/>
          <w:i/>
          <w:iCs/>
          <w:lang w:val="en-US" w:eastAsia="zh-CN"/>
        </w:rPr>
        <w:t xml:space="preserve">i.e., Option-1) cannot guarantee the </w:t>
      </w:r>
      <w:r>
        <w:rPr>
          <w:i/>
          <w:iCs/>
          <w:lang w:val="en-US" w:eastAsia="zh-CN"/>
        </w:rPr>
        <w:t>consistency across antenna elements and across clusters</w:t>
      </w:r>
      <w:r>
        <w:rPr>
          <w:rFonts w:hint="eastAsia"/>
          <w:i/>
          <w:iCs/>
          <w:lang w:val="en-US" w:eastAsia="zh-CN"/>
        </w:rPr>
        <w:t>, while introducing the physical blocker to emulate the blockage impact (i.e., Option-2) can guarantee the consistency across antenna elements and across clusters at the same time.</w:t>
      </w:r>
    </w:p>
    <w:p w:rsidR="009975A5" w:rsidRDefault="00C80CF0">
      <w:pPr>
        <w:spacing w:before="120"/>
        <w:rPr>
          <w:i/>
          <w:iCs/>
          <w:lang w:val="en-US" w:eastAsia="zh-CN"/>
        </w:rPr>
      </w:pPr>
      <w:r>
        <w:rPr>
          <w:rFonts w:hint="eastAsia"/>
          <w:b/>
          <w:bCs/>
          <w:i/>
          <w:iCs/>
          <w:lang w:val="en-US" w:eastAsia="zh-CN"/>
        </w:rPr>
        <w:t xml:space="preserve">Proposal </w:t>
      </w:r>
      <w:r>
        <w:rPr>
          <w:b/>
          <w:bCs/>
          <w:i/>
          <w:iCs/>
          <w:lang w:val="en-US" w:eastAsia="zh-CN"/>
        </w:rPr>
        <w:t>12</w:t>
      </w:r>
      <w:r>
        <w:rPr>
          <w:rFonts w:hint="eastAsia"/>
          <w:b/>
          <w:bCs/>
          <w:i/>
          <w:iCs/>
          <w:lang w:val="en-US" w:eastAsia="zh-CN"/>
        </w:rPr>
        <w:t>:</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i</w:t>
      </w:r>
      <w:r>
        <w:rPr>
          <w:rFonts w:eastAsia="等线"/>
          <w:i/>
          <w:iCs/>
          <w:lang w:val="en-US" w:eastAsia="zh-CN"/>
        </w:rPr>
        <w:t>ntroduc</w:t>
      </w:r>
      <w:r>
        <w:rPr>
          <w:rFonts w:eastAsia="等线" w:hint="eastAsia"/>
          <w:i/>
          <w:iCs/>
          <w:lang w:val="en-US" w:eastAsia="zh-CN"/>
        </w:rPr>
        <w:t>e</w:t>
      </w:r>
      <w:r>
        <w:rPr>
          <w:rFonts w:eastAsia="等线"/>
          <w:i/>
          <w:iCs/>
          <w:lang w:val="en-US" w:eastAsia="zh-CN"/>
        </w:rPr>
        <w:t xml:space="preserve"> the physical blocker</w:t>
      </w:r>
      <w:r>
        <w:rPr>
          <w:rFonts w:eastAsia="等线" w:hint="eastAsia"/>
          <w:i/>
          <w:iCs/>
          <w:lang w:val="en-US" w:eastAsia="zh-CN"/>
        </w:rPr>
        <w:t xml:space="preserve"> (i.e., Option-2)</w:t>
      </w:r>
      <w:r>
        <w:rPr>
          <w:rFonts w:eastAsia="等线"/>
          <w:i/>
          <w:iCs/>
          <w:lang w:val="en-US" w:eastAsia="zh-CN"/>
        </w:rPr>
        <w:t xml:space="preserve"> to emulate the blockage impact on the link for each element-pair</w:t>
      </w:r>
      <w:r>
        <w:rPr>
          <w:rFonts w:eastAsia="等线" w:hint="eastAsia"/>
          <w:i/>
          <w:iCs/>
          <w:lang w:val="en-US" w:eastAsia="zh-CN"/>
        </w:rPr>
        <w:t>.</w:t>
      </w:r>
    </w:p>
    <w:p w:rsidR="009975A5" w:rsidRDefault="00C80CF0">
      <w:pPr>
        <w:pStyle w:val="3"/>
        <w:ind w:left="709"/>
        <w:rPr>
          <w:lang w:val="en-US" w:eastAsia="zh-CN"/>
        </w:rPr>
      </w:pPr>
      <w:r>
        <w:rPr>
          <w:lang w:val="en-US" w:eastAsia="zh-CN"/>
        </w:rPr>
        <w:t>Detailed procedure for spatial non-stationary model</w:t>
      </w:r>
    </w:p>
    <w:p w:rsidR="009975A5" w:rsidRDefault="00C80CF0">
      <w:pPr>
        <w:pStyle w:val="aff5"/>
        <w:ind w:left="0"/>
        <w:rPr>
          <w:lang w:val="en-US" w:eastAsia="zh-CN"/>
        </w:rPr>
      </w:pPr>
      <w:r>
        <w:rPr>
          <w:rFonts w:hint="eastAsia"/>
          <w:lang w:val="en-US" w:eastAsia="zh-CN"/>
        </w:rPr>
        <w:t xml:space="preserve">As </w:t>
      </w:r>
      <w:r>
        <w:rPr>
          <w:lang w:val="en-US" w:eastAsia="zh-CN"/>
        </w:rPr>
        <w:t>mentioned above, for the Option-2, the</w:t>
      </w:r>
      <w:r>
        <w:rPr>
          <w:rFonts w:hint="eastAsia"/>
          <w:lang w:val="en-US" w:eastAsia="zh-CN"/>
        </w:rPr>
        <w:t xml:space="preserve"> physical blocker can be introduced to emulate the blockage impact on the link for each element-pair. In blockage model B of TR 38.901, deterministic locations and sizes of blockers are defined in blockage model B, blockers are modeled as rectangular screens that are physically placed on the map. The blockage conditions are determined according to clusters directions and the locations and sizes of blockers. Thus, reusing the blockage model B in TR 38.901 is a feasible way to establish an exact spatial </w:t>
      </w:r>
      <w:r>
        <w:rPr>
          <w:lang w:val="en-US" w:eastAsia="zh-CN"/>
        </w:rPr>
        <w:t>non-stationary</w:t>
      </w:r>
      <w:r>
        <w:rPr>
          <w:rFonts w:hint="eastAsia"/>
          <w:lang w:val="en-US" w:eastAsia="zh-CN"/>
        </w:rPr>
        <w:t xml:space="preserve"> model.</w:t>
      </w:r>
    </w:p>
    <w:p w:rsidR="009975A5" w:rsidRDefault="00C80CF0">
      <w:pPr>
        <w:pStyle w:val="aff5"/>
        <w:ind w:left="0"/>
        <w:rPr>
          <w:lang w:val="en-US" w:eastAsia="zh-CN"/>
        </w:rPr>
      </w:pPr>
      <w:r>
        <w:rPr>
          <w:rFonts w:hint="eastAsia"/>
          <w:lang w:val="en-US" w:eastAsia="zh-CN"/>
        </w:rPr>
        <w:t xml:space="preserve">The following updated diagram in Figure 19 is provided to show the step-wise </w:t>
      </w:r>
      <w:r>
        <w:rPr>
          <w:lang w:val="en-US" w:eastAsia="zh-CN"/>
        </w:rPr>
        <w:t>procedure:</w:t>
      </w:r>
    </w:p>
    <w:p w:rsidR="009975A5" w:rsidRDefault="00C80CF0">
      <w:pPr>
        <w:jc w:val="center"/>
        <w:rPr>
          <w:lang w:eastAsia="zh-CN"/>
        </w:rPr>
      </w:pPr>
      <w:r>
        <w:rPr>
          <w:noProof/>
          <w:lang w:eastAsia="zh-CN"/>
        </w:rPr>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46"/>
                    <a:stretch>
                      <a:fillRect/>
                    </a:stretch>
                  </pic:blipFill>
                  <pic:spPr>
                    <a:xfrm>
                      <a:off x="0" y="0"/>
                      <a:ext cx="6114415" cy="290703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19. Channel coefficient generation procedure.</w:t>
      </w:r>
    </w:p>
    <w:p w:rsidR="009975A5" w:rsidRDefault="00C80CF0">
      <w:pPr>
        <w:pStyle w:val="aff5"/>
        <w:ind w:left="0"/>
        <w:rPr>
          <w:lang w:val="en-US" w:eastAsia="zh-CN"/>
        </w:rPr>
      </w:pPr>
      <w:r>
        <w:rPr>
          <w:rFonts w:hint="eastAsia"/>
          <w:lang w:val="en-US" w:eastAsia="zh-CN"/>
        </w:rPr>
        <w:t>Specifically, the detailed procedures based on the blockage model B are given as following:</w:t>
      </w:r>
    </w:p>
    <w:p w:rsidR="009975A5" w:rsidRDefault="00C80CF0">
      <w:pPr>
        <w:numPr>
          <w:ilvl w:val="0"/>
          <w:numId w:val="37"/>
        </w:numPr>
        <w:ind w:leftChars="100" w:left="620"/>
        <w:rPr>
          <w:lang w:eastAsia="ko-KR"/>
        </w:rPr>
      </w:pPr>
      <w:r>
        <w:rPr>
          <w:lang w:eastAsia="ko-KR"/>
        </w:rPr>
        <w:t>Step a: Determine blockers</w:t>
      </w:r>
    </w:p>
    <w:p w:rsidR="009975A5" w:rsidRDefault="00C80CF0">
      <w:pPr>
        <w:pStyle w:val="aff5"/>
        <w:ind w:leftChars="100" w:left="200"/>
        <w:rPr>
          <w:lang w:val="en-US" w:eastAsia="ko-KR"/>
        </w:rPr>
      </w:pPr>
      <w:r>
        <w:rPr>
          <w:rFonts w:hint="eastAsia"/>
          <w:lang w:val="en-US" w:eastAsia="zh-CN"/>
        </w:rPr>
        <w:t>The location of blockers can be determined in the same way as existing blockage model B of TR 38.901. After determining the locations of blockers, some blockers which are near to BS can be selected as local blockers to model the impacts of spatial non-stationary.</w:t>
      </w:r>
    </w:p>
    <w:p w:rsidR="009975A5" w:rsidRDefault="00C80CF0">
      <w:pPr>
        <w:numPr>
          <w:ilvl w:val="0"/>
          <w:numId w:val="37"/>
        </w:numPr>
        <w:ind w:leftChars="100" w:left="620"/>
        <w:rPr>
          <w:lang w:val="en-US" w:eastAsia="zh-CN"/>
        </w:rPr>
      </w:pPr>
      <w:r>
        <w:rPr>
          <w:lang w:eastAsia="ko-KR"/>
        </w:rPr>
        <w:lastRenderedPageBreak/>
        <w:t>Step b: Determine the blockage</w:t>
      </w:r>
      <w:r>
        <w:rPr>
          <w:rFonts w:hint="eastAsia"/>
          <w:lang w:val="en-US" w:eastAsia="zh-CN"/>
        </w:rPr>
        <w:t xml:space="preserve"> condition and</w:t>
      </w:r>
      <w:r>
        <w:rPr>
          <w:lang w:eastAsia="ko-KR"/>
        </w:rPr>
        <w:t xml:space="preserve"> attenuation per sub-path</w:t>
      </w:r>
      <w:r>
        <w:rPr>
          <w:lang w:val="en-US" w:eastAsia="zh-CN"/>
        </w:rPr>
        <w:t xml:space="preserve"> </w:t>
      </w:r>
    </w:p>
    <w:p w:rsidR="009975A5" w:rsidRDefault="00C80CF0">
      <w:pPr>
        <w:pStyle w:val="aff5"/>
        <w:ind w:leftChars="100" w:left="200"/>
        <w:rPr>
          <w:lang w:val="en-US" w:eastAsia="zh-CN"/>
        </w:rPr>
      </w:pPr>
      <w:r>
        <w:rPr>
          <w:lang w:val="en-US" w:eastAsia="ko-KR"/>
        </w:rPr>
        <w:t xml:space="preserve">With the use of large antenna array, </w:t>
      </w:r>
      <w:r>
        <w:rPr>
          <w:lang w:val="en-US" w:eastAsia="zh-CN"/>
        </w:rPr>
        <w:t>the blockage condition of a certain sub-path may be different for different antenna element</w:t>
      </w:r>
      <w:r>
        <w:rPr>
          <w:rFonts w:hint="eastAsia"/>
          <w:lang w:val="en-US" w:eastAsia="zh-CN"/>
        </w:rPr>
        <w:t>s</w:t>
      </w:r>
      <w:r>
        <w:rPr>
          <w:lang w:val="en-US" w:eastAsia="zh-CN"/>
        </w:rPr>
        <w:t xml:space="preserve">. </w:t>
      </w:r>
      <w:r>
        <w:rPr>
          <w:rFonts w:hint="eastAsia"/>
          <w:lang w:val="en-US" w:eastAsia="zh-CN"/>
        </w:rPr>
        <w:t xml:space="preserve">For direct path, the blockage condition for each BS antenna element can be determined by the direction of the BS and UE antenna element pair. For non-direct paths, the blockage condition for each BS antenna element can be determined by the direction of the BS antenna element and </w:t>
      </w:r>
      <w:r w:rsidR="0008492B">
        <w:rPr>
          <w:lang w:val="en-US" w:eastAsia="zh-CN"/>
        </w:rPr>
        <w:t xml:space="preserve">ray/cluster, e.g., </w:t>
      </w:r>
      <w:proofErr w:type="spellStart"/>
      <w:r w:rsidR="0008492B">
        <w:rPr>
          <w:lang w:val="en-US" w:eastAsia="zh-CN"/>
        </w:rPr>
        <w:t>AoD</w:t>
      </w:r>
      <w:proofErr w:type="spellEnd"/>
      <w:r w:rsidR="0008492B">
        <w:rPr>
          <w:lang w:val="en-US" w:eastAsia="zh-CN"/>
        </w:rPr>
        <w:t>/</w:t>
      </w:r>
      <w:proofErr w:type="spellStart"/>
      <w:r w:rsidR="0008492B">
        <w:rPr>
          <w:lang w:val="en-US" w:eastAsia="zh-CN"/>
        </w:rPr>
        <w:t>ZoD</w:t>
      </w:r>
      <w:proofErr w:type="spellEnd"/>
      <w:r w:rsidR="0008492B">
        <w:rPr>
          <w:lang w:val="en-US" w:eastAsia="zh-CN"/>
        </w:rPr>
        <w:t xml:space="preserve"> at BS si</w:t>
      </w:r>
      <w:r w:rsidR="00A270B1">
        <w:rPr>
          <w:lang w:val="en-US" w:eastAsia="zh-CN"/>
        </w:rPr>
        <w:t>de</w:t>
      </w:r>
      <w:r>
        <w:rPr>
          <w:rFonts w:hint="eastAsia"/>
          <w:lang w:val="en-US" w:eastAsia="zh-CN"/>
        </w:rPr>
        <w:t>. The illustration of blockage condition determination for direct path and non-direct paths can be shown in Figure 20 and 21.</w:t>
      </w:r>
    </w:p>
    <w:p w:rsidR="009975A5" w:rsidRDefault="00C80CF0">
      <w:pPr>
        <w:ind w:leftChars="100" w:left="200"/>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extent cx="2471420" cy="1908175"/>
            <wp:effectExtent l="0" t="0" r="12700" b="12065"/>
            <wp:docPr id="26" name="图片 26" descr="SNS option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SNS option1_1(1)"/>
                    <pic:cNvPicPr>
                      <a:picLocks noChangeAspect="1"/>
                    </pic:cNvPicPr>
                  </pic:nvPicPr>
                  <pic:blipFill>
                    <a:blip r:embed="rId47"/>
                    <a:stretch>
                      <a:fillRect/>
                    </a:stretch>
                  </pic:blipFill>
                  <pic:spPr>
                    <a:xfrm>
                      <a:off x="0" y="0"/>
                      <a:ext cx="2471420" cy="1908175"/>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20. Illustration of the geometric relation among blocker, receiver and transmitter for the direct path.</w:t>
      </w:r>
    </w:p>
    <w:p w:rsidR="009975A5" w:rsidRDefault="00C80CF0">
      <w:pPr>
        <w:ind w:leftChars="100" w:left="200"/>
        <w:jc w:val="center"/>
        <w:rPr>
          <w:lang w:eastAsia="zh-CN"/>
        </w:rPr>
      </w:pPr>
      <w:r>
        <w:rPr>
          <w:rFonts w:hint="eastAsia"/>
          <w:noProof/>
          <w:lang w:eastAsia="zh-CN"/>
        </w:rPr>
        <w:drawing>
          <wp:inline distT="0" distB="0" distL="114300" distR="114300">
            <wp:extent cx="2453640" cy="1921510"/>
            <wp:effectExtent l="0" t="0" r="0" b="13970"/>
            <wp:docPr id="42" name="图片 42" descr="SNS option1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NS option1_2(1)"/>
                    <pic:cNvPicPr>
                      <a:picLocks noChangeAspect="1"/>
                    </pic:cNvPicPr>
                  </pic:nvPicPr>
                  <pic:blipFill>
                    <a:blip r:embed="rId48"/>
                    <a:stretch>
                      <a:fillRect/>
                    </a:stretch>
                  </pic:blipFill>
                  <pic:spPr>
                    <a:xfrm>
                      <a:off x="0" y="0"/>
                      <a:ext cx="2453640" cy="192151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21. Illustration of the geometric relation between blocker and receiver for non-direct paths.</w:t>
      </w:r>
    </w:p>
    <w:p w:rsidR="009975A5" w:rsidRDefault="00C80CF0">
      <w:pPr>
        <w:pStyle w:val="aff5"/>
        <w:ind w:leftChars="100" w:left="200"/>
        <w:rPr>
          <w:lang w:val="en-US" w:eastAsia="zh-CN"/>
        </w:rPr>
      </w:pPr>
      <w:r>
        <w:rPr>
          <w:lang w:val="en-US" w:eastAsia="zh-CN"/>
        </w:rPr>
        <w:t>In TR 38.901, the blocker screen is rotated around its cent</w:t>
      </w:r>
      <w:r>
        <w:rPr>
          <w:rFonts w:hint="eastAsia"/>
          <w:lang w:val="en-US" w:eastAsia="zh-CN"/>
        </w:rPr>
        <w:t>er</w:t>
      </w:r>
      <w:r>
        <w:rPr>
          <w:lang w:val="en-US" w:eastAsia="zh-CN"/>
        </w:rPr>
        <w:t xml:space="preserve"> such that the arrival direction of the corresponding </w:t>
      </w:r>
      <w:r>
        <w:rPr>
          <w:rFonts w:hint="eastAsia"/>
          <w:lang w:val="en-US" w:eastAsia="zh-CN"/>
        </w:rPr>
        <w:t xml:space="preserve">cluster </w:t>
      </w:r>
      <w:r>
        <w:rPr>
          <w:lang w:val="en-US" w:eastAsia="zh-CN"/>
        </w:rPr>
        <w:t>is always perpendicular to the screen.</w:t>
      </w:r>
      <w:r>
        <w:rPr>
          <w:rFonts w:hint="eastAsia"/>
          <w:lang w:val="en-US" w:eastAsia="zh-CN"/>
        </w:rPr>
        <w:t xml:space="preserve"> However, for the large antenna array</w:t>
      </w:r>
      <w:r>
        <w:rPr>
          <w:lang w:val="en-US" w:eastAsia="zh-CN"/>
        </w:rPr>
        <w:t xml:space="preserve">, the positions of antenna elements couldn’t be seen as exactly the same, </w:t>
      </w:r>
      <w:r>
        <w:rPr>
          <w:rFonts w:hint="eastAsia"/>
          <w:lang w:val="en-US" w:eastAsia="zh-CN"/>
        </w:rPr>
        <w:t xml:space="preserve">and </w:t>
      </w:r>
      <w:r>
        <w:rPr>
          <w:lang w:val="en-US" w:eastAsia="zh-CN"/>
        </w:rPr>
        <w:t>the arrival direction of each antenna element pair may be different even in the same cluster</w:t>
      </w:r>
      <w:r>
        <w:rPr>
          <w:rFonts w:hint="eastAsia"/>
          <w:lang w:val="en-US" w:eastAsia="zh-CN"/>
        </w:rPr>
        <w:t xml:space="preserve"> especially considering the near-field propagation</w:t>
      </w:r>
      <w:r>
        <w:rPr>
          <w:lang w:val="en-US" w:eastAsia="zh-CN"/>
        </w:rPr>
        <w:t xml:space="preserve">. </w:t>
      </w:r>
      <w:r>
        <w:rPr>
          <w:rFonts w:hint="eastAsia"/>
          <w:lang w:val="en-US" w:eastAsia="zh-CN"/>
        </w:rPr>
        <w:t>Thus, the arrival direction for each antenna element pair is different, then t</w:t>
      </w:r>
      <w:r>
        <w:rPr>
          <w:lang w:val="en-US" w:eastAsia="zh-CN"/>
        </w:rPr>
        <w:t xml:space="preserve">he rotations may need </w:t>
      </w:r>
      <w:r>
        <w:rPr>
          <w:rFonts w:hint="eastAsia"/>
          <w:lang w:val="en-US" w:eastAsia="zh-CN"/>
        </w:rPr>
        <w:t xml:space="preserve">to </w:t>
      </w:r>
      <w:r>
        <w:rPr>
          <w:lang w:val="en-US" w:eastAsia="zh-CN"/>
        </w:rPr>
        <w:t>change with the arrival direction of each antenna element pair.</w:t>
      </w:r>
      <w:r>
        <w:rPr>
          <w:rFonts w:hint="eastAsia"/>
          <w:lang w:val="en-US" w:eastAsia="zh-CN"/>
        </w:rPr>
        <w:t xml:space="preserve"> The following are two options to generate </w:t>
      </w:r>
      <w:r>
        <w:rPr>
          <w:lang w:val="en-US" w:eastAsia="zh-CN"/>
        </w:rPr>
        <w:t>the blocker screen</w:t>
      </w:r>
      <w:r>
        <w:rPr>
          <w:rFonts w:hint="eastAsia"/>
          <w:lang w:val="en-US" w:eastAsia="zh-CN"/>
        </w:rPr>
        <w:t xml:space="preserve"> rotations.</w:t>
      </w:r>
    </w:p>
    <w:p w:rsidR="009975A5" w:rsidRDefault="00C80CF0">
      <w:pPr>
        <w:pStyle w:val="aff5"/>
        <w:numPr>
          <w:ilvl w:val="0"/>
          <w:numId w:val="27"/>
        </w:numPr>
        <w:rPr>
          <w:b/>
          <w:bCs/>
          <w:lang w:val="en-US" w:eastAsia="zh-CN"/>
        </w:rPr>
      </w:pPr>
      <w:r>
        <w:rPr>
          <w:b/>
          <w:bCs/>
          <w:lang w:val="en-US" w:eastAsia="zh-CN"/>
        </w:rPr>
        <w:t xml:space="preserve">Option </w:t>
      </w:r>
      <w:r>
        <w:rPr>
          <w:rFonts w:hint="eastAsia"/>
          <w:b/>
          <w:bCs/>
          <w:lang w:val="en-US" w:eastAsia="zh-CN"/>
        </w:rPr>
        <w:t>A</w:t>
      </w:r>
      <w:r>
        <w:rPr>
          <w:b/>
          <w:bCs/>
          <w:lang w:val="en-US" w:eastAsia="zh-CN"/>
        </w:rPr>
        <w:t>:</w:t>
      </w:r>
    </w:p>
    <w:p w:rsidR="009975A5" w:rsidRDefault="00C80CF0">
      <w:pPr>
        <w:pStyle w:val="aff5"/>
        <w:ind w:leftChars="300" w:left="600"/>
        <w:rPr>
          <w:lang w:val="en-US" w:eastAsia="zh-CN"/>
        </w:rPr>
      </w:pPr>
      <w:r>
        <w:rPr>
          <w:lang w:val="en-US" w:eastAsia="zh-CN"/>
        </w:rPr>
        <w:t>To ensure the arrival direction of each antenna element pair of the corresponding path is always perpendicular to the screen, different rotations are required not only</w:t>
      </w:r>
      <w:r>
        <w:rPr>
          <w:rFonts w:hint="eastAsia"/>
          <w:lang w:val="en-US" w:eastAsia="zh-CN"/>
        </w:rPr>
        <w:t xml:space="preserve"> for</w:t>
      </w:r>
      <w:r>
        <w:rPr>
          <w:lang w:val="en-US" w:eastAsia="zh-CN"/>
        </w:rPr>
        <w:t xml:space="preserve"> </w:t>
      </w:r>
      <w:r>
        <w:rPr>
          <w:rFonts w:hint="eastAsia"/>
          <w:lang w:val="en-US" w:eastAsia="zh-CN"/>
        </w:rPr>
        <w:t>each</w:t>
      </w:r>
      <w:r>
        <w:rPr>
          <w:lang w:val="en-US" w:eastAsia="zh-CN"/>
        </w:rPr>
        <w:t xml:space="preserve"> </w:t>
      </w:r>
      <w:r>
        <w:rPr>
          <w:rFonts w:hint="eastAsia"/>
          <w:lang w:val="en-US" w:eastAsia="zh-CN"/>
        </w:rPr>
        <w:t>cluster</w:t>
      </w:r>
      <w:r>
        <w:rPr>
          <w:lang w:val="en-US" w:eastAsia="zh-CN"/>
        </w:rPr>
        <w:t xml:space="preserve"> but also </w:t>
      </w:r>
      <w:r>
        <w:rPr>
          <w:rFonts w:hint="eastAsia"/>
          <w:lang w:val="en-US" w:eastAsia="zh-CN"/>
        </w:rPr>
        <w:t>for each</w:t>
      </w:r>
      <w:r>
        <w:rPr>
          <w:lang w:val="en-US" w:eastAsia="zh-CN"/>
        </w:rPr>
        <w:t xml:space="preserve"> antenna element pair, as shown in </w:t>
      </w:r>
      <w:r>
        <w:rPr>
          <w:rFonts w:hint="eastAsia"/>
          <w:lang w:val="en-US" w:eastAsia="zh-CN"/>
        </w:rPr>
        <w:t>Figure 22</w:t>
      </w:r>
      <w:r>
        <w:rPr>
          <w:lang w:val="en-US" w:eastAsia="zh-CN"/>
        </w:rPr>
        <w:t>.</w:t>
      </w:r>
    </w:p>
    <w:p w:rsidR="009975A5" w:rsidRDefault="00C80CF0">
      <w:pPr>
        <w:widowControl w:val="0"/>
        <w:snapToGrid/>
        <w:spacing w:after="0"/>
        <w:ind w:leftChars="300" w:left="600" w:firstLineChars="200" w:firstLine="400"/>
        <w:jc w:val="center"/>
        <w:rPr>
          <w:kern w:val="2"/>
          <w:lang w:val="en-US" w:eastAsia="zh-CN"/>
        </w:rPr>
      </w:pPr>
      <w:r>
        <w:rPr>
          <w:noProof/>
          <w:kern w:val="2"/>
          <w:lang w:val="en-US" w:eastAsia="zh-CN"/>
        </w:rPr>
        <w:drawing>
          <wp:inline distT="0" distB="0" distL="114300" distR="114300">
            <wp:extent cx="4518660" cy="1422400"/>
            <wp:effectExtent l="0" t="0" r="7620" b="10160"/>
            <wp:docPr id="32" name="图片 32" descr="SNS_option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NS_option1_3"/>
                    <pic:cNvPicPr>
                      <a:picLocks noChangeAspect="1"/>
                    </pic:cNvPicPr>
                  </pic:nvPicPr>
                  <pic:blipFill>
                    <a:blip r:embed="rId49"/>
                    <a:stretch>
                      <a:fillRect/>
                    </a:stretch>
                  </pic:blipFill>
                  <pic:spPr>
                    <a:xfrm>
                      <a:off x="0" y="0"/>
                      <a:ext cx="4518660" cy="142240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22. Rotation of the blocker changes with the element pair</w:t>
      </w:r>
    </w:p>
    <w:p w:rsidR="009975A5" w:rsidRDefault="00C80CF0">
      <w:pPr>
        <w:pStyle w:val="aff5"/>
        <w:numPr>
          <w:ilvl w:val="0"/>
          <w:numId w:val="27"/>
        </w:numPr>
        <w:rPr>
          <w:b/>
          <w:bCs/>
          <w:lang w:val="en-US" w:eastAsia="zh-CN"/>
        </w:rPr>
      </w:pPr>
      <w:r>
        <w:rPr>
          <w:b/>
          <w:bCs/>
          <w:lang w:val="en-US" w:eastAsia="zh-CN"/>
        </w:rPr>
        <w:t xml:space="preserve">Option </w:t>
      </w:r>
      <w:r>
        <w:rPr>
          <w:rFonts w:hint="eastAsia"/>
          <w:b/>
          <w:bCs/>
          <w:lang w:val="en-US" w:eastAsia="zh-CN"/>
        </w:rPr>
        <w:t>B</w:t>
      </w:r>
      <w:r>
        <w:rPr>
          <w:b/>
          <w:bCs/>
          <w:lang w:val="en-US" w:eastAsia="zh-CN"/>
        </w:rPr>
        <w:t>:</w:t>
      </w:r>
    </w:p>
    <w:p w:rsidR="009975A5" w:rsidRDefault="00C80CF0">
      <w:pPr>
        <w:pStyle w:val="aff5"/>
        <w:ind w:leftChars="300" w:left="600"/>
        <w:rPr>
          <w:lang w:val="en-US" w:eastAsia="zh-CN"/>
        </w:rPr>
      </w:pPr>
      <w:r>
        <w:rPr>
          <w:lang w:val="en-US" w:eastAsia="zh-CN"/>
        </w:rPr>
        <w:lastRenderedPageBreak/>
        <w:t>To simplify the model, a reference antenna element pair</w:t>
      </w:r>
      <w:r>
        <w:rPr>
          <w:rFonts w:hint="eastAsia"/>
          <w:lang w:val="en-US" w:eastAsia="zh-CN"/>
        </w:rPr>
        <w:t xml:space="preserve"> can be determined first</w:t>
      </w:r>
      <w:r>
        <w:rPr>
          <w:lang w:val="en-US" w:eastAsia="zh-CN"/>
        </w:rPr>
        <w:t>.</w:t>
      </w:r>
      <w:r>
        <w:rPr>
          <w:rFonts w:hint="eastAsia"/>
          <w:lang w:val="en-US" w:eastAsia="zh-CN"/>
        </w:rPr>
        <w:t xml:space="preserve"> For </w:t>
      </w:r>
      <w:r>
        <w:rPr>
          <w:lang w:val="en-US" w:eastAsia="zh-CN"/>
        </w:rPr>
        <w:t>example,</w:t>
      </w:r>
      <w:r>
        <w:rPr>
          <w:rFonts w:hint="eastAsia"/>
          <w:lang w:val="en-US" w:eastAsia="zh-CN"/>
        </w:rPr>
        <w:t xml:space="preserve"> a</w:t>
      </w:r>
      <w:r>
        <w:rPr>
          <w:lang w:val="en-US" w:eastAsia="zh-CN"/>
        </w:rPr>
        <w:t xml:space="preserve">s shown in </w:t>
      </w:r>
      <w:r>
        <w:rPr>
          <w:rFonts w:hint="eastAsia"/>
          <w:lang w:val="en-US" w:eastAsia="zh-CN"/>
        </w:rPr>
        <w:t>Figure 23</w:t>
      </w:r>
      <w:r>
        <w:rPr>
          <w:lang w:val="en-US" w:eastAsia="zh-CN"/>
        </w:rPr>
        <w:t xml:space="preserve">, the red dots </w:t>
      </w:r>
      <w:r>
        <w:rPr>
          <w:rFonts w:hint="eastAsia"/>
          <w:lang w:val="en-US" w:eastAsia="zh-CN"/>
        </w:rPr>
        <w:t>can be chosen as</w:t>
      </w:r>
      <w:r>
        <w:rPr>
          <w:lang w:val="en-US" w:eastAsia="zh-CN"/>
        </w:rPr>
        <w:t xml:space="preserve"> reference element pair. For the reference antenna element pair, blocker screen is rotated around its cent</w:t>
      </w:r>
      <w:r>
        <w:rPr>
          <w:rFonts w:hint="eastAsia"/>
          <w:lang w:val="en-US" w:eastAsia="zh-CN"/>
        </w:rPr>
        <w:t>er</w:t>
      </w:r>
      <w:r>
        <w:rPr>
          <w:lang w:val="en-US" w:eastAsia="zh-CN"/>
        </w:rPr>
        <w:t xml:space="preserve"> such that the arrival direction of the corresponding path is always perpendicular to the screen. </w:t>
      </w:r>
      <w:r>
        <w:rPr>
          <w:rFonts w:hint="eastAsia"/>
          <w:lang w:val="en-US" w:eastAsia="zh-CN"/>
        </w:rPr>
        <w:t>Then, t</w:t>
      </w:r>
      <w:r>
        <w:rPr>
          <w:lang w:val="en-US" w:eastAsia="zh-CN"/>
        </w:rPr>
        <w:t xml:space="preserve">he blockage conditions of other element pairs can be </w:t>
      </w:r>
      <w:r>
        <w:rPr>
          <w:rFonts w:hint="eastAsia"/>
          <w:lang w:val="en-US" w:eastAsia="zh-CN"/>
        </w:rPr>
        <w:t xml:space="preserve">directly </w:t>
      </w:r>
      <w:r>
        <w:rPr>
          <w:lang w:val="en-US" w:eastAsia="zh-CN"/>
        </w:rPr>
        <w:t xml:space="preserve">determined </w:t>
      </w:r>
      <w:r>
        <w:rPr>
          <w:rFonts w:hint="eastAsia"/>
          <w:lang w:val="en-US" w:eastAsia="zh-CN"/>
        </w:rPr>
        <w:t>under</w:t>
      </w:r>
      <w:r>
        <w:rPr>
          <w:lang w:val="en-US" w:eastAsia="zh-CN"/>
        </w:rPr>
        <w:t xml:space="preserve"> the </w:t>
      </w:r>
      <w:r>
        <w:rPr>
          <w:rFonts w:hint="eastAsia"/>
          <w:lang w:val="en-US" w:eastAsia="zh-CN"/>
        </w:rPr>
        <w:t xml:space="preserve">same blocker </w:t>
      </w:r>
      <w:r>
        <w:rPr>
          <w:lang w:val="en-US" w:eastAsia="zh-CN"/>
        </w:rPr>
        <w:t xml:space="preserve">rotations of reference element pair. </w:t>
      </w:r>
    </w:p>
    <w:p w:rsidR="009975A5" w:rsidRDefault="00C80CF0">
      <w:pPr>
        <w:widowControl w:val="0"/>
        <w:snapToGrid/>
        <w:spacing w:after="0"/>
        <w:ind w:leftChars="100" w:left="200" w:firstLineChars="200" w:firstLine="400"/>
        <w:jc w:val="center"/>
        <w:rPr>
          <w:kern w:val="2"/>
          <w:lang w:val="en-US" w:eastAsia="zh-CN"/>
        </w:rPr>
      </w:pPr>
      <w:r>
        <w:rPr>
          <w:noProof/>
          <w:kern w:val="2"/>
          <w:lang w:val="en-US" w:eastAsia="zh-CN"/>
        </w:rPr>
        <w:drawing>
          <wp:inline distT="0" distB="0" distL="114300" distR="114300">
            <wp:extent cx="4850130" cy="1449070"/>
            <wp:effectExtent l="0" t="0" r="11430" b="13970"/>
            <wp:docPr id="11" name="图片 11" descr="SNS_option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SNS_option1_4"/>
                    <pic:cNvPicPr>
                      <a:picLocks noChangeAspect="1"/>
                    </pic:cNvPicPr>
                  </pic:nvPicPr>
                  <pic:blipFill>
                    <a:blip r:embed="rId50"/>
                    <a:stretch>
                      <a:fillRect/>
                    </a:stretch>
                  </pic:blipFill>
                  <pic:spPr>
                    <a:xfrm>
                      <a:off x="0" y="0"/>
                      <a:ext cx="4850130" cy="1449070"/>
                    </a:xfrm>
                    <a:prstGeom prst="rect">
                      <a:avLst/>
                    </a:prstGeom>
                  </pic:spPr>
                </pic:pic>
              </a:graphicData>
            </a:graphic>
          </wp:inline>
        </w:drawing>
      </w:r>
    </w:p>
    <w:p w:rsidR="009975A5" w:rsidRDefault="00C80CF0">
      <w:pPr>
        <w:pStyle w:val="aff5"/>
        <w:ind w:left="0"/>
        <w:jc w:val="center"/>
        <w:rPr>
          <w:lang w:val="en-US" w:eastAsia="zh-CN"/>
        </w:rPr>
      </w:pPr>
      <w:r>
        <w:rPr>
          <w:rFonts w:hint="eastAsia"/>
          <w:lang w:val="en-US" w:eastAsia="zh-CN"/>
        </w:rPr>
        <w:t>Figure 23. Rotation of the blocker is determined according to reference element pair</w:t>
      </w:r>
    </w:p>
    <w:p w:rsidR="009975A5" w:rsidRDefault="00C80CF0">
      <w:pPr>
        <w:pStyle w:val="aff5"/>
        <w:ind w:leftChars="100" w:left="200"/>
        <w:rPr>
          <w:lang w:val="en-US" w:eastAsia="zh-CN"/>
        </w:rPr>
      </w:pPr>
      <w:r>
        <w:rPr>
          <w:rFonts w:hint="eastAsia"/>
          <w:lang w:val="en-US" w:eastAsia="zh-CN"/>
        </w:rPr>
        <w:t>Same as the determination rules used in blockage model B, i</w:t>
      </w:r>
      <w:r>
        <w:rPr>
          <w:lang w:val="en-US" w:eastAsia="zh-CN"/>
        </w:rPr>
        <w:t>f the sub-path intersects the screen in both top and side view,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blocked by the screen</w:t>
      </w:r>
      <w:r>
        <w:rPr>
          <w:rFonts w:hint="eastAsia"/>
          <w:lang w:val="en-US" w:eastAsia="zh-CN"/>
        </w:rPr>
        <w:t>, otherwise</w:t>
      </w:r>
      <w:r>
        <w:rPr>
          <w:lang w:val="en-US" w:eastAsia="zh-CN"/>
        </w:rPr>
        <w:t>,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not blocked by the screen.</w:t>
      </w:r>
    </w:p>
    <w:p w:rsidR="009975A5" w:rsidRDefault="00C80CF0">
      <w:pPr>
        <w:pStyle w:val="aff5"/>
        <w:ind w:left="0"/>
        <w:rPr>
          <w:lang w:val="en-US" w:eastAsia="zh-CN"/>
        </w:rPr>
      </w:pPr>
      <w:r>
        <w:rPr>
          <w:lang w:val="en-US" w:eastAsia="zh-CN"/>
        </w:rPr>
        <w:t xml:space="preserve">Regarding the impacts on the power of the blocked path and potential new paths from the blocker, the solutions mentioned in section 3.1 applies. </w:t>
      </w:r>
    </w:p>
    <w:p w:rsidR="009975A5" w:rsidRDefault="00C80CF0">
      <w:pPr>
        <w:pStyle w:val="aff5"/>
        <w:ind w:left="0"/>
        <w:rPr>
          <w:lang w:val="en-US" w:eastAsia="zh-CN"/>
        </w:rPr>
      </w:pPr>
      <w:r>
        <w:rPr>
          <w:lang w:val="en-US" w:eastAsia="zh-CN"/>
        </w:rPr>
        <w:t>Then, b</w:t>
      </w:r>
      <w:r>
        <w:rPr>
          <w:rFonts w:hint="eastAsia"/>
          <w:lang w:val="en-US" w:eastAsia="zh-CN"/>
        </w:rPr>
        <w:t>ased on blockage model B, the blockage conditions and attenuation are determined according to the geometric relation among deterministic location of blockers, receive antenna elements and transmit antenna elements. At the same time, this method can guarantee the consistency between clusters and between elements simultaneously.</w:t>
      </w:r>
    </w:p>
    <w:p w:rsidR="009975A5" w:rsidRDefault="00C80CF0">
      <w:pPr>
        <w:spacing w:before="120"/>
        <w:rPr>
          <w:i/>
          <w:iCs/>
          <w:lang w:val="en-US" w:eastAsia="zh-CN"/>
        </w:rPr>
      </w:pPr>
      <w:r>
        <w:rPr>
          <w:rFonts w:hint="eastAsia"/>
          <w:b/>
          <w:bCs/>
          <w:i/>
          <w:iCs/>
          <w:lang w:val="en-US" w:eastAsia="zh-CN"/>
        </w:rPr>
        <w:t xml:space="preserve">Proposal </w:t>
      </w:r>
      <w:r>
        <w:rPr>
          <w:b/>
          <w:bCs/>
          <w:i/>
          <w:iCs/>
          <w:lang w:val="en-US" w:eastAsia="zh-CN"/>
        </w:rPr>
        <w:t>13</w:t>
      </w:r>
      <w:r>
        <w:rPr>
          <w:rFonts w:hint="eastAsia"/>
          <w:b/>
          <w:bCs/>
          <w:i/>
          <w:iCs/>
          <w:lang w:val="en-US" w:eastAsia="zh-CN"/>
        </w:rPr>
        <w:t>:</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rsidR="009975A5" w:rsidRDefault="00C80CF0">
      <w:pPr>
        <w:jc w:val="center"/>
        <w:rPr>
          <w:lang w:eastAsia="zh-CN"/>
        </w:rPr>
      </w:pPr>
      <w:r>
        <w:rPr>
          <w:noProof/>
          <w:lang w:eastAsia="zh-CN"/>
        </w:rPr>
        <w:drawing>
          <wp:inline distT="0" distB="0" distL="114300" distR="114300">
            <wp:extent cx="6114415" cy="2907030"/>
            <wp:effectExtent l="0" t="0" r="12065" b="3810"/>
            <wp:docPr id="18" name="图片 18"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NS_flow"/>
                    <pic:cNvPicPr>
                      <a:picLocks noChangeAspect="1"/>
                    </pic:cNvPicPr>
                  </pic:nvPicPr>
                  <pic:blipFill>
                    <a:blip r:embed="rId46"/>
                    <a:stretch>
                      <a:fillRect/>
                    </a:stretch>
                  </pic:blipFill>
                  <pic:spPr>
                    <a:xfrm>
                      <a:off x="0" y="0"/>
                      <a:ext cx="6114415" cy="2907030"/>
                    </a:xfrm>
                    <a:prstGeom prst="rect">
                      <a:avLst/>
                    </a:prstGeom>
                  </pic:spPr>
                </pic:pic>
              </a:graphicData>
            </a:graphic>
          </wp:inline>
        </w:drawing>
      </w:r>
    </w:p>
    <w:p w:rsidR="009975A5" w:rsidRDefault="009975A5">
      <w:pPr>
        <w:spacing w:before="120"/>
        <w:rPr>
          <w:lang w:val="en-US" w:eastAsia="zh-CN"/>
        </w:rPr>
      </w:pPr>
    </w:p>
    <w:p w:rsidR="009975A5" w:rsidRDefault="00C80CF0">
      <w:pPr>
        <w:pStyle w:val="1"/>
        <w:pBdr>
          <w:top w:val="single" w:sz="12" w:space="0" w:color="auto"/>
        </w:pBdr>
        <w:rPr>
          <w:lang w:val="en-US" w:eastAsia="zh-CN"/>
        </w:rPr>
      </w:pPr>
      <w:r>
        <w:rPr>
          <w:lang w:val="en-US" w:eastAsia="zh-CN"/>
        </w:rPr>
        <w:t>Conclusion</w:t>
      </w:r>
    </w:p>
    <w:p w:rsidR="009975A5" w:rsidRDefault="00C80CF0">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proofErr w:type="spellStart"/>
      <w:r>
        <w:rPr>
          <w:rFonts w:hint="eastAsia"/>
          <w:lang w:eastAsia="zh-CN"/>
        </w:rPr>
        <w:t>hannel</w:t>
      </w:r>
      <w:proofErr w:type="spellEnd"/>
      <w:r>
        <w:rPr>
          <w:rFonts w:hint="eastAsia"/>
          <w:lang w:eastAsia="zh-CN"/>
        </w:rPr>
        <w:t xml:space="preserve">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rsidR="009975A5" w:rsidRDefault="00C80CF0">
      <w:pPr>
        <w:spacing w:before="120"/>
        <w:rPr>
          <w:b/>
          <w:i/>
          <w:u w:val="single"/>
          <w:lang w:val="en-US" w:eastAsia="zh-CN"/>
        </w:rPr>
      </w:pPr>
      <w:r>
        <w:rPr>
          <w:b/>
          <w:i/>
          <w:u w:val="single"/>
          <w:lang w:val="en-US" w:eastAsia="zh-CN"/>
        </w:rPr>
        <w:t>For near-field channel model:</w:t>
      </w:r>
    </w:p>
    <w:p w:rsidR="009975A5" w:rsidRDefault="00C80CF0">
      <w:pPr>
        <w:spacing w:before="120"/>
        <w:rPr>
          <w:b/>
          <w:bCs/>
          <w:i/>
          <w:iCs/>
          <w:lang w:val="en-US" w:eastAsia="zh-CN"/>
        </w:rPr>
      </w:pPr>
      <w:r>
        <w:rPr>
          <w:rFonts w:hint="eastAsia"/>
          <w:b/>
          <w:bCs/>
          <w:i/>
          <w:iCs/>
          <w:lang w:val="en-US" w:eastAsia="zh-CN"/>
        </w:rPr>
        <w:t xml:space="preserve">Observation 1: </w:t>
      </w:r>
      <w:r>
        <w:rPr>
          <w:rFonts w:hint="eastAsia"/>
          <w:i/>
          <w:iCs/>
          <w:lang w:val="en-US" w:eastAsia="zh-CN"/>
        </w:rPr>
        <w:t>In the indoor scenario, the near-field propagation effect will occur and can be observed.</w:t>
      </w:r>
      <w:r>
        <w:rPr>
          <w:rFonts w:hint="eastAsia"/>
          <w:b/>
          <w:bCs/>
          <w:i/>
          <w:iCs/>
          <w:lang w:val="en-US" w:eastAsia="zh-CN"/>
        </w:rPr>
        <w:t xml:space="preserve"> </w:t>
      </w:r>
    </w:p>
    <w:p w:rsidR="009975A5" w:rsidRDefault="00C80CF0">
      <w:pPr>
        <w:spacing w:before="120"/>
        <w:rPr>
          <w:lang w:val="en-US" w:eastAsia="zh-CN"/>
        </w:rPr>
      </w:pPr>
      <w:r>
        <w:rPr>
          <w:rFonts w:hint="eastAsia"/>
          <w:b/>
          <w:bCs/>
          <w:i/>
          <w:iCs/>
          <w:lang w:val="en-US" w:eastAsia="zh-CN"/>
        </w:rPr>
        <w:t xml:space="preserve">Observation 2: </w:t>
      </w:r>
      <w:r>
        <w:rPr>
          <w:rFonts w:hint="eastAsia"/>
          <w:i/>
          <w:iCs/>
          <w:lang w:val="en-US" w:eastAsia="zh-CN"/>
        </w:rPr>
        <w:t xml:space="preserve">The </w:t>
      </w:r>
      <w:proofErr w:type="spellStart"/>
      <w:r>
        <w:rPr>
          <w:rFonts w:hint="eastAsia"/>
          <w:i/>
          <w:iCs/>
          <w:lang w:val="en-US" w:eastAsia="zh-CN"/>
        </w:rPr>
        <w:t>RMa</w:t>
      </w:r>
      <w:proofErr w:type="spellEnd"/>
      <w:r>
        <w:rPr>
          <w:rFonts w:hint="eastAsia"/>
          <w:i/>
          <w:iCs/>
          <w:lang w:val="en-US" w:eastAsia="zh-CN"/>
        </w:rPr>
        <w:t xml:space="preserve"> scenario can be considered for the near-field </w:t>
      </w:r>
      <w:r>
        <w:rPr>
          <w:i/>
          <w:iCs/>
          <w:lang w:val="en-US" w:eastAsia="zh-CN"/>
        </w:rPr>
        <w:t xml:space="preserve">channel modeling </w:t>
      </w:r>
      <w:r>
        <w:rPr>
          <w:rFonts w:hint="eastAsia"/>
          <w:i/>
          <w:iCs/>
          <w:lang w:val="en-US" w:eastAsia="zh-CN"/>
        </w:rPr>
        <w:t>depend</w:t>
      </w:r>
      <w:r>
        <w:rPr>
          <w:i/>
          <w:iCs/>
          <w:lang w:val="en-US" w:eastAsia="zh-CN"/>
        </w:rPr>
        <w:t>ing</w:t>
      </w:r>
      <w:r>
        <w:rPr>
          <w:rFonts w:hint="eastAsia"/>
          <w:i/>
          <w:iCs/>
          <w:lang w:val="en-US" w:eastAsia="zh-CN"/>
        </w:rPr>
        <w:t xml:space="preserve"> on companies</w:t>
      </w:r>
      <w:r>
        <w:rPr>
          <w:i/>
          <w:iCs/>
          <w:lang w:val="en-US" w:eastAsia="zh-CN"/>
        </w:rPr>
        <w:t>’</w:t>
      </w:r>
      <w:r>
        <w:rPr>
          <w:rFonts w:hint="eastAsia"/>
          <w:i/>
          <w:iCs/>
          <w:lang w:val="en-US" w:eastAsia="zh-CN"/>
        </w:rPr>
        <w:t xml:space="preserve"> evaluation results.</w:t>
      </w:r>
    </w:p>
    <w:p w:rsidR="009975A5" w:rsidRDefault="00C80CF0">
      <w:pPr>
        <w:pStyle w:val="aff5"/>
        <w:spacing w:before="120"/>
        <w:ind w:left="0"/>
        <w:rPr>
          <w:b/>
          <w:bCs/>
          <w:i/>
          <w:iCs/>
          <w:lang w:val="en-US" w:eastAsia="zh-CN"/>
        </w:rPr>
      </w:pPr>
      <w:r>
        <w:rPr>
          <w:b/>
          <w:bCs/>
          <w:i/>
          <w:iCs/>
          <w:lang w:val="en-US" w:eastAsia="zh-CN"/>
        </w:rPr>
        <w:lastRenderedPageBreak/>
        <w:t>Observation</w:t>
      </w:r>
      <w:r>
        <w:rPr>
          <w:rFonts w:hint="eastAsia"/>
          <w:b/>
          <w:bCs/>
          <w:i/>
          <w:iCs/>
          <w:lang w:val="en-US" w:eastAsia="zh-CN"/>
        </w:rPr>
        <w:t xml:space="preserve"> 3</w:t>
      </w:r>
      <w:r>
        <w:rPr>
          <w:b/>
          <w:bCs/>
          <w:i/>
          <w:iCs/>
          <w:lang w:val="en-US" w:eastAsia="zh-CN"/>
        </w:rPr>
        <w:t xml:space="preserve">: </w:t>
      </w:r>
      <w:r>
        <w:rPr>
          <w:rFonts w:hint="eastAsia"/>
          <w:i/>
          <w:iCs/>
          <w:lang w:val="en-US" w:eastAsia="zh-CN"/>
        </w:rPr>
        <w:t xml:space="preserve">According to the simulation results and measurement data, at least the angular </w:t>
      </w:r>
      <w:r>
        <w:rPr>
          <w:i/>
          <w:iCs/>
          <w:lang w:val="en-US" w:eastAsia="zh-CN"/>
        </w:rPr>
        <w:t>parameters (i.e., AOA, AOD, ZOA, ZOD</w:t>
      </w:r>
      <w:r>
        <w:rPr>
          <w:rFonts w:hint="eastAsia"/>
          <w:i/>
          <w:iCs/>
          <w:lang w:val="en-US" w:eastAsia="zh-CN"/>
        </w:rPr>
        <w:t xml:space="preserve">), delay, Doppler shift are of necessary to be modeled as antenna element-wise channel parameters for the near-field channel. </w:t>
      </w:r>
    </w:p>
    <w:p w:rsidR="009975A5" w:rsidRDefault="00C80CF0">
      <w:pPr>
        <w:spacing w:before="120"/>
        <w:rPr>
          <w:i/>
          <w:iCs/>
          <w:lang w:val="en-US" w:eastAsia="zh-CN"/>
        </w:rPr>
      </w:pPr>
      <w:r>
        <w:rPr>
          <w:rFonts w:hint="eastAsia"/>
          <w:b/>
          <w:bCs/>
          <w:i/>
          <w:iCs/>
          <w:lang w:val="en-US" w:eastAsia="zh-CN"/>
        </w:rPr>
        <w:t>Observation 4:</w:t>
      </w:r>
      <w:r>
        <w:rPr>
          <w:rFonts w:hint="eastAsia"/>
          <w:lang w:val="en-US" w:eastAsia="zh-CN"/>
        </w:rPr>
        <w:t xml:space="preserve"> </w:t>
      </w:r>
      <w:r>
        <w:rPr>
          <w:rFonts w:hint="eastAsia"/>
          <w:i/>
          <w:iCs/>
          <w:lang w:val="en-US" w:eastAsia="zh-CN"/>
        </w:rPr>
        <w:t>The near-field region is different based on the different performance metric of different technical solutions. And the criteria to determine the boundary between the near-field region and far-field region is mainly used to clearly capture the near-field propagation characteristics from the channel modelling perspective, which should be decoupled from the specific technical solutions.</w:t>
      </w:r>
    </w:p>
    <w:p w:rsidR="009975A5" w:rsidRDefault="00C80CF0">
      <w:pPr>
        <w:spacing w:before="120"/>
        <w:rPr>
          <w:i/>
          <w:iCs/>
          <w:lang w:val="en-US" w:eastAsia="zh-CN"/>
        </w:rPr>
      </w:pPr>
      <w:r>
        <w:rPr>
          <w:rFonts w:hint="eastAsia"/>
          <w:b/>
          <w:bCs/>
          <w:i/>
          <w:iCs/>
          <w:lang w:val="en-US" w:eastAsia="zh-CN"/>
        </w:rPr>
        <w:t>Observation 5:</w:t>
      </w:r>
      <w:r>
        <w:rPr>
          <w:rFonts w:hint="eastAsia"/>
          <w:lang w:val="en-US" w:eastAsia="zh-CN"/>
        </w:rPr>
        <w:t xml:space="preserve"> </w:t>
      </w:r>
      <w:r>
        <w:rPr>
          <w:rFonts w:hint="eastAsia"/>
          <w:i/>
          <w:iCs/>
          <w:lang w:val="en-US" w:eastAsia="zh-CN"/>
        </w:rPr>
        <w:t>When using the statistic fitting modeling methods to determine the near-/far-field condition of non-direct paths between the BS and UE, following observations can be obtained:</w:t>
      </w:r>
    </w:p>
    <w:p w:rsidR="009975A5" w:rsidRDefault="00C80CF0">
      <w:pPr>
        <w:numPr>
          <w:ilvl w:val="0"/>
          <w:numId w:val="29"/>
        </w:numPr>
        <w:spacing w:before="120"/>
        <w:rPr>
          <w:i/>
          <w:iCs/>
          <w:lang w:val="en-US" w:eastAsia="zh-CN"/>
        </w:rPr>
      </w:pPr>
      <w:r>
        <w:rPr>
          <w:rFonts w:hint="eastAsia"/>
          <w:i/>
          <w:iCs/>
          <w:lang w:val="en-US" w:eastAsia="zh-CN"/>
        </w:rPr>
        <w:t>The truncated Gaussian distribution can be considered to fit the near-field probability for the respective LOS NF UE, LOS FF UE, NLOS NF UE, NLOS FF UE.</w:t>
      </w:r>
    </w:p>
    <w:p w:rsidR="009975A5" w:rsidRDefault="00C80CF0">
      <w:pPr>
        <w:numPr>
          <w:ilvl w:val="0"/>
          <w:numId w:val="29"/>
        </w:numPr>
        <w:spacing w:before="120"/>
        <w:rPr>
          <w:i/>
          <w:iCs/>
          <w:lang w:val="en-US" w:eastAsia="zh-CN"/>
        </w:rPr>
      </w:pPr>
      <w:r>
        <w:rPr>
          <w:rFonts w:hint="eastAsia"/>
          <w:i/>
          <w:iCs/>
          <w:lang w:val="en-US" w:eastAsia="zh-CN"/>
        </w:rPr>
        <w:t xml:space="preserve">The parameters (e.g., mean and variance) of fitted truncated Gaussian distribution for the different types of UE and different scenarios may be different.         </w:t>
      </w:r>
    </w:p>
    <w:p w:rsidR="009975A5" w:rsidRDefault="00C80CF0">
      <w:pPr>
        <w:spacing w:before="120"/>
        <w:rPr>
          <w:i/>
          <w:iCs/>
          <w:lang w:val="en-US" w:eastAsia="zh-CN"/>
        </w:rPr>
      </w:pPr>
      <w:r>
        <w:rPr>
          <w:rFonts w:hint="eastAsia"/>
          <w:b/>
          <w:bCs/>
          <w:i/>
          <w:iCs/>
          <w:lang w:val="en-US" w:eastAsia="zh-CN"/>
        </w:rPr>
        <w:t>Proposal 1</w:t>
      </w:r>
      <w:r>
        <w:rPr>
          <w:rFonts w:hint="eastAsia"/>
          <w:lang w:val="en-US" w:eastAsia="zh-CN"/>
        </w:rPr>
        <w:t xml:space="preserve">: </w:t>
      </w:r>
      <w:r>
        <w:rPr>
          <w:rFonts w:hint="eastAsia"/>
          <w:i/>
          <w:iCs/>
          <w:lang w:val="en-US" w:eastAsia="zh-CN"/>
        </w:rPr>
        <w:t>The near-field propagation effect needs to be considered for the channel modeling.</w:t>
      </w:r>
    </w:p>
    <w:p w:rsidR="009975A5" w:rsidRDefault="00C80CF0">
      <w:pPr>
        <w:spacing w:before="120"/>
        <w:rPr>
          <w:i/>
          <w:iCs/>
        </w:rPr>
      </w:pPr>
      <w:r>
        <w:rPr>
          <w:rFonts w:hint="eastAsia"/>
          <w:b/>
          <w:bCs/>
          <w:i/>
          <w:iCs/>
          <w:lang w:val="en-US" w:eastAsia="zh-CN"/>
        </w:rPr>
        <w:t xml:space="preserve">Proposal 2: </w:t>
      </w:r>
      <w:r>
        <w:rPr>
          <w:i/>
          <w:iCs/>
        </w:rPr>
        <w:t xml:space="preserve">For the assumption on the aperture size of antenna array, the following </w:t>
      </w:r>
      <w:r>
        <w:rPr>
          <w:rFonts w:hint="eastAsia"/>
          <w:i/>
          <w:iCs/>
          <w:lang w:val="en-US" w:eastAsia="zh-CN"/>
        </w:rPr>
        <w:t>is</w:t>
      </w:r>
      <w:r>
        <w:rPr>
          <w:i/>
          <w:iCs/>
        </w:rPr>
        <w:t xml:space="preserve"> considered as reference for channel model study.</w:t>
      </w:r>
    </w:p>
    <w:p w:rsidR="009975A5" w:rsidRDefault="00C80CF0">
      <w:pPr>
        <w:pStyle w:val="aff5"/>
        <w:numPr>
          <w:ilvl w:val="0"/>
          <w:numId w:val="15"/>
        </w:numPr>
        <w:spacing w:before="120"/>
        <w:rPr>
          <w:i/>
          <w:iCs/>
        </w:rPr>
      </w:pPr>
      <w:r>
        <w:rPr>
          <w:i/>
          <w:iCs/>
        </w:rPr>
        <w:t xml:space="preserve">up to </w:t>
      </w:r>
      <w:r>
        <w:rPr>
          <w:rFonts w:hint="eastAsia"/>
          <w:i/>
          <w:iCs/>
          <w:lang w:val="en-US" w:eastAsia="zh-CN"/>
        </w:rPr>
        <w:t>1.3</w:t>
      </w:r>
      <w:r>
        <w:rPr>
          <w:i/>
          <w:iCs/>
        </w:rPr>
        <w:t xml:space="preserve"> m</w:t>
      </w:r>
      <w:r>
        <w:rPr>
          <w:rFonts w:hint="eastAsia"/>
          <w:i/>
          <w:iCs/>
          <w:lang w:val="en-US" w:eastAsia="zh-CN"/>
        </w:rPr>
        <w:t xml:space="preserve"> </w:t>
      </w:r>
      <w:r>
        <w:rPr>
          <w:i/>
          <w:iCs/>
        </w:rPr>
        <w:t>for UMi</w:t>
      </w:r>
    </w:p>
    <w:p w:rsidR="009975A5" w:rsidRDefault="00C80CF0">
      <w:pPr>
        <w:pStyle w:val="aff5"/>
        <w:numPr>
          <w:ilvl w:val="0"/>
          <w:numId w:val="15"/>
        </w:numPr>
        <w:spacing w:before="120"/>
        <w:rPr>
          <w:i/>
          <w:iCs/>
        </w:rPr>
      </w:pPr>
      <w:r>
        <w:rPr>
          <w:i/>
          <w:iCs/>
        </w:rPr>
        <w:t xml:space="preserve">up to </w:t>
      </w:r>
      <w:r>
        <w:rPr>
          <w:rFonts w:hint="eastAsia"/>
          <w:i/>
          <w:iCs/>
          <w:lang w:val="en-US" w:eastAsia="zh-CN"/>
        </w:rPr>
        <w:t>1.3</w:t>
      </w:r>
      <w:r>
        <w:rPr>
          <w:i/>
          <w:iCs/>
        </w:rPr>
        <w:t xml:space="preserve"> m for </w:t>
      </w:r>
      <w:proofErr w:type="spellStart"/>
      <w:r>
        <w:rPr>
          <w:i/>
          <w:iCs/>
        </w:rPr>
        <w:t>UMa</w:t>
      </w:r>
      <w:proofErr w:type="spellEnd"/>
    </w:p>
    <w:p w:rsidR="009975A5" w:rsidRDefault="00C80CF0">
      <w:pPr>
        <w:pStyle w:val="aff5"/>
        <w:numPr>
          <w:ilvl w:val="0"/>
          <w:numId w:val="15"/>
        </w:numPr>
        <w:spacing w:before="120"/>
        <w:rPr>
          <w:i/>
          <w:iCs/>
          <w:lang w:val="en-US" w:eastAsia="zh-CN"/>
        </w:rPr>
      </w:pPr>
      <w:r>
        <w:rPr>
          <w:i/>
          <w:iCs/>
        </w:rPr>
        <w:t xml:space="preserve">up to </w:t>
      </w:r>
      <w:r>
        <w:rPr>
          <w:rFonts w:hint="eastAsia"/>
          <w:i/>
          <w:iCs/>
          <w:lang w:val="en-US" w:eastAsia="zh-CN"/>
        </w:rPr>
        <w:t>1.5</w:t>
      </w:r>
      <w:r>
        <w:rPr>
          <w:i/>
          <w:iCs/>
        </w:rPr>
        <w:t xml:space="preserve"> m for Indoor office</w:t>
      </w:r>
    </w:p>
    <w:p w:rsidR="009975A5" w:rsidRDefault="00C80CF0">
      <w:pPr>
        <w:pStyle w:val="aff5"/>
        <w:numPr>
          <w:ilvl w:val="0"/>
          <w:numId w:val="15"/>
        </w:numPr>
        <w:spacing w:before="120"/>
        <w:rPr>
          <w:lang w:val="en-US" w:eastAsia="zh-CN"/>
        </w:rPr>
      </w:pPr>
      <w:r>
        <w:rPr>
          <w:i/>
          <w:iCs/>
        </w:rPr>
        <w:t xml:space="preserve">up to </w:t>
      </w:r>
      <w:r>
        <w:rPr>
          <w:rFonts w:hint="eastAsia"/>
          <w:i/>
          <w:iCs/>
          <w:lang w:val="en-US" w:eastAsia="zh-CN"/>
        </w:rPr>
        <w:t>1.5</w:t>
      </w:r>
      <w:r>
        <w:rPr>
          <w:i/>
          <w:iCs/>
        </w:rPr>
        <w:t xml:space="preserve"> m for Indoor factory</w:t>
      </w:r>
      <w:r>
        <w:rPr>
          <w:rFonts w:hint="eastAsia"/>
          <w:lang w:val="en-US" w:eastAsia="zh-CN"/>
        </w:rPr>
        <w:t xml:space="preserve"> </w:t>
      </w:r>
    </w:p>
    <w:p w:rsidR="009975A5" w:rsidRDefault="00C80CF0">
      <w:pPr>
        <w:pStyle w:val="aff5"/>
        <w:spacing w:before="120"/>
        <w:ind w:left="0"/>
        <w:rPr>
          <w:i/>
          <w:iCs/>
          <w:lang w:val="en-US" w:eastAsia="zh-CN"/>
        </w:rPr>
      </w:pPr>
      <w:r>
        <w:rPr>
          <w:rFonts w:hint="eastAsia"/>
          <w:b/>
          <w:bCs/>
          <w:i/>
          <w:iCs/>
          <w:lang w:val="en-US" w:eastAsia="zh-CN"/>
        </w:rPr>
        <w:t>Proposal 3:</w:t>
      </w:r>
      <w:r>
        <w:rPr>
          <w:rFonts w:hint="eastAsia"/>
          <w:i/>
          <w:iCs/>
          <w:lang w:val="en-US" w:eastAsia="zh-CN"/>
        </w:rPr>
        <w:t xml:space="preserve"> For near-field channel, </w:t>
      </w:r>
      <w:r>
        <w:rPr>
          <w:i/>
          <w:iCs/>
          <w:lang w:val="en-US" w:eastAsia="zh-CN"/>
        </w:rPr>
        <w:t>the following antenna</w:t>
      </w:r>
      <w:r>
        <w:rPr>
          <w:rFonts w:hint="eastAsia"/>
          <w:i/>
          <w:iCs/>
          <w:lang w:val="en-US" w:eastAsia="zh-CN"/>
        </w:rPr>
        <w:t xml:space="preserve"> element-wise channel parameters of direct path between BS and UE should be modeled</w:t>
      </w:r>
      <w:r>
        <w:rPr>
          <w:i/>
          <w:iCs/>
          <w:lang w:val="en-US" w:eastAsia="zh-CN"/>
        </w:rPr>
        <w:t xml:space="preserve"> according to Option-2.</w:t>
      </w:r>
    </w:p>
    <w:p w:rsidR="009975A5" w:rsidRDefault="00C80CF0">
      <w:pPr>
        <w:pStyle w:val="aff5"/>
        <w:numPr>
          <w:ilvl w:val="0"/>
          <w:numId w:val="17"/>
        </w:numPr>
        <w:spacing w:before="120"/>
        <w:rPr>
          <w:lang w:val="en-US" w:eastAsia="zh-CN"/>
        </w:rPr>
      </w:pPr>
      <w:r>
        <w:rPr>
          <w:rFonts w:hint="eastAsia"/>
          <w:i/>
          <w:iCs/>
          <w:lang w:val="en-US" w:eastAsia="zh-CN"/>
        </w:rPr>
        <w:t>A</w:t>
      </w:r>
      <w:proofErr w:type="spellStart"/>
      <w:r>
        <w:rPr>
          <w:i/>
          <w:iCs/>
        </w:rPr>
        <w:t>ngular</w:t>
      </w:r>
      <w:proofErr w:type="spellEnd"/>
      <w:r>
        <w:rPr>
          <w:i/>
          <w:iCs/>
        </w:rPr>
        <w:t xml:space="preserve"> domain parameters (i.e., </w:t>
      </w:r>
      <w:proofErr w:type="spellStart"/>
      <w:r>
        <w:rPr>
          <w:i/>
          <w:iCs/>
        </w:rPr>
        <w:t>AoA</w:t>
      </w:r>
      <w:proofErr w:type="spellEnd"/>
      <w:r>
        <w:rPr>
          <w:i/>
          <w:iCs/>
        </w:rPr>
        <w:t xml:space="preserve">, </w:t>
      </w:r>
      <w:proofErr w:type="spellStart"/>
      <w:r>
        <w:rPr>
          <w:i/>
          <w:iCs/>
        </w:rPr>
        <w:t>AoD</w:t>
      </w:r>
      <w:proofErr w:type="spellEnd"/>
      <w:r>
        <w:rPr>
          <w:rFonts w:hint="eastAsia"/>
          <w:i/>
          <w:iCs/>
          <w:lang w:val="en-US" w:eastAsia="zh-CN"/>
        </w:rPr>
        <w:t xml:space="preserve">, </w:t>
      </w:r>
      <w:proofErr w:type="spellStart"/>
      <w:r>
        <w:rPr>
          <w:rFonts w:hint="eastAsia"/>
          <w:i/>
          <w:iCs/>
          <w:lang w:val="en-US" w:eastAsia="zh-CN"/>
        </w:rPr>
        <w:t>ZoA</w:t>
      </w:r>
      <w:proofErr w:type="spellEnd"/>
      <w:r>
        <w:rPr>
          <w:rFonts w:hint="eastAsia"/>
          <w:i/>
          <w:iCs/>
          <w:lang w:val="en-US" w:eastAsia="zh-CN"/>
        </w:rPr>
        <w:t xml:space="preserve">, </w:t>
      </w:r>
      <w:proofErr w:type="spellStart"/>
      <w:r>
        <w:rPr>
          <w:rFonts w:hint="eastAsia"/>
          <w:i/>
          <w:iCs/>
          <w:lang w:val="en-US" w:eastAsia="zh-CN"/>
        </w:rPr>
        <w:t>ZoD</w:t>
      </w:r>
      <w:proofErr w:type="spellEnd"/>
      <w:r>
        <w:rPr>
          <w:i/>
          <w:iCs/>
        </w:rPr>
        <w:t>), Delay,</w:t>
      </w:r>
      <w:r>
        <w:rPr>
          <w:rFonts w:hint="eastAsia"/>
          <w:i/>
          <w:iCs/>
          <w:lang w:val="en-US" w:eastAsia="zh-CN"/>
        </w:rPr>
        <w:t xml:space="preserve"> </w:t>
      </w:r>
      <w:r>
        <w:rPr>
          <w:i/>
          <w:iCs/>
        </w:rPr>
        <w:t>Doppler shift</w:t>
      </w:r>
      <w:r>
        <w:rPr>
          <w:rStyle w:val="aff3"/>
          <w:rFonts w:ascii="Arial" w:hAnsi="Arial" w:hint="eastAsia"/>
          <w:lang w:val="en-US" w:eastAsia="zh-CN"/>
        </w:rPr>
        <w:t>.</w:t>
      </w:r>
    </w:p>
    <w:p w:rsidR="009975A5" w:rsidRDefault="00C80CF0">
      <w:pPr>
        <w:spacing w:before="120"/>
        <w:rPr>
          <w:rFonts w:eastAsia="等线"/>
          <w:i/>
          <w:iCs/>
          <w:lang w:val="en-US" w:eastAsia="zh-CN"/>
        </w:rPr>
      </w:pPr>
      <w:r>
        <w:rPr>
          <w:rFonts w:eastAsia="等线" w:hint="eastAsia"/>
          <w:b/>
          <w:bCs/>
          <w:i/>
          <w:iCs/>
          <w:lang w:val="en-US" w:eastAsia="zh-CN"/>
        </w:rPr>
        <w:t xml:space="preserve">Proposal </w:t>
      </w:r>
      <w:r>
        <w:rPr>
          <w:rFonts w:eastAsia="等线"/>
          <w:b/>
          <w:bCs/>
          <w:i/>
          <w:iCs/>
          <w:lang w:val="en-US" w:eastAsia="zh-CN"/>
        </w:rPr>
        <w:t>4</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rsidR="009975A5" w:rsidRDefault="00C80CF0">
      <w:pPr>
        <w:pStyle w:val="aff5"/>
        <w:numPr>
          <w:ilvl w:val="0"/>
          <w:numId w:val="17"/>
        </w:numPr>
        <w:spacing w:before="120"/>
        <w:rPr>
          <w:i/>
          <w:iCs/>
        </w:rPr>
      </w:pPr>
      <w:r>
        <w:rPr>
          <w:i/>
          <w:iCs/>
        </w:rPr>
        <w:t xml:space="preserve">Angular domain parameters (i.e., </w:t>
      </w:r>
      <w:proofErr w:type="spellStart"/>
      <w:r>
        <w:rPr>
          <w:i/>
          <w:iCs/>
        </w:rPr>
        <w:t>AoA</w:t>
      </w:r>
      <w:proofErr w:type="spellEnd"/>
      <w:r>
        <w:rPr>
          <w:i/>
          <w:iCs/>
        </w:rPr>
        <w:t xml:space="preserve">, </w:t>
      </w:r>
      <w:proofErr w:type="spellStart"/>
      <w:r>
        <w:rPr>
          <w:i/>
          <w:iCs/>
        </w:rPr>
        <w:t>AoD</w:t>
      </w:r>
      <w:proofErr w:type="spellEnd"/>
      <w:r>
        <w:rPr>
          <w:i/>
          <w:iCs/>
        </w:rPr>
        <w:t xml:space="preserve">, </w:t>
      </w:r>
      <w:proofErr w:type="spellStart"/>
      <w:r>
        <w:rPr>
          <w:i/>
          <w:iCs/>
        </w:rPr>
        <w:t>ZoA</w:t>
      </w:r>
      <w:proofErr w:type="spellEnd"/>
      <w:r>
        <w:rPr>
          <w:i/>
          <w:iCs/>
        </w:rPr>
        <w:t xml:space="preserve">, </w:t>
      </w:r>
      <w:proofErr w:type="spellStart"/>
      <w:r>
        <w:rPr>
          <w:i/>
          <w:iCs/>
        </w:rPr>
        <w:t>ZoD</w:t>
      </w:r>
      <w:proofErr w:type="spellEnd"/>
      <w:r>
        <w:rPr>
          <w:i/>
          <w:iCs/>
        </w:rPr>
        <w:t>), Delay, Doppler shift</w:t>
      </w:r>
    </w:p>
    <w:p w:rsidR="009975A5" w:rsidRDefault="00C80CF0">
      <w:pPr>
        <w:pStyle w:val="aff5"/>
        <w:spacing w:before="120"/>
        <w:ind w:left="0"/>
        <w:rPr>
          <w:i/>
          <w:iCs/>
          <w:lang w:val="en-US" w:eastAsia="zh-CN"/>
        </w:rPr>
      </w:pPr>
      <w:r>
        <w:rPr>
          <w:rFonts w:hint="eastAsia"/>
          <w:b/>
          <w:bCs/>
          <w:i/>
          <w:iCs/>
          <w:lang w:val="en-US" w:eastAsia="zh-CN"/>
        </w:rPr>
        <w:t xml:space="preserve">Proposal </w:t>
      </w:r>
      <w:r>
        <w:rPr>
          <w:b/>
          <w:bCs/>
          <w:i/>
          <w:iCs/>
          <w:lang w:val="en-US" w:eastAsia="zh-CN"/>
        </w:rPr>
        <w:t>5</w:t>
      </w:r>
      <w:r>
        <w:rPr>
          <w:rFonts w:hint="eastAsia"/>
          <w:i/>
          <w:iCs/>
          <w:lang w:val="en-US" w:eastAsia="zh-CN"/>
        </w:rPr>
        <w:t xml:space="preserve">: </w:t>
      </w:r>
      <w:r>
        <w:rPr>
          <w:rFonts w:eastAsia="等线"/>
          <w:i/>
          <w:iCs/>
          <w:lang w:eastAsia="zh-CN"/>
        </w:rPr>
        <w:t xml:space="preserve">For near-field channel, </w:t>
      </w:r>
      <w:r>
        <w:rPr>
          <w:rFonts w:hint="eastAsia"/>
          <w:i/>
          <w:iCs/>
          <w:lang w:val="en-US" w:eastAsia="zh-CN"/>
        </w:rPr>
        <w:t xml:space="preserve">the antenna element-wise channel parameters of non-direct path can be determined by following alternatives: </w:t>
      </w:r>
    </w:p>
    <w:p w:rsidR="009975A5" w:rsidRDefault="00C80CF0">
      <w:pPr>
        <w:numPr>
          <w:ilvl w:val="0"/>
          <w:numId w:val="23"/>
        </w:numPr>
        <w:spacing w:before="120"/>
        <w:ind w:left="1160"/>
        <w:rPr>
          <w:rFonts w:ascii="Arial" w:hAnsi="Arial" w:cs="Arial"/>
          <w:sz w:val="24"/>
          <w:szCs w:val="24"/>
          <w:lang w:val="en-US" w:eastAsia="zh-CN"/>
        </w:rPr>
      </w:pPr>
      <w:r>
        <w:rPr>
          <w:rFonts w:hint="eastAsia"/>
          <w:i/>
          <w:iCs/>
          <w:lang w:val="en-US" w:eastAsia="zh-CN"/>
        </w:rPr>
        <w:t xml:space="preserve"> Alt-1: Using the statistical fitting methods to determine the antenna element-wise channel parameters.</w:t>
      </w:r>
    </w:p>
    <w:p w:rsidR="009975A5" w:rsidRDefault="00C80CF0">
      <w:pPr>
        <w:numPr>
          <w:ilvl w:val="0"/>
          <w:numId w:val="23"/>
        </w:numPr>
        <w:spacing w:before="120"/>
        <w:ind w:left="1160"/>
        <w:rPr>
          <w:rFonts w:ascii="Arial" w:hAnsi="Arial" w:cs="Arial"/>
          <w:sz w:val="24"/>
          <w:szCs w:val="24"/>
          <w:lang w:val="en-US" w:eastAsia="zh-CN"/>
        </w:rPr>
      </w:pPr>
      <w:r>
        <w:rPr>
          <w:rFonts w:hint="eastAsia"/>
          <w:i/>
          <w:iCs/>
          <w:lang w:val="en-US" w:eastAsia="zh-CN"/>
        </w:rPr>
        <w:t>Alt-2: Reusing the existing spatial consistency procedure A to calculate the antenna element-wise channel parameters.</w:t>
      </w:r>
    </w:p>
    <w:p w:rsidR="009975A5" w:rsidRDefault="00C80CF0">
      <w:pPr>
        <w:spacing w:before="120"/>
        <w:rPr>
          <w:lang w:val="en-US" w:eastAsia="zh-CN"/>
        </w:rPr>
      </w:pPr>
      <w:r>
        <w:rPr>
          <w:rFonts w:hint="eastAsia"/>
          <w:b/>
          <w:bCs/>
          <w:i/>
          <w:iCs/>
          <w:lang w:val="en-US" w:eastAsia="zh-CN"/>
        </w:rPr>
        <w:t xml:space="preserve">Proposal </w:t>
      </w:r>
      <w:r>
        <w:rPr>
          <w:b/>
          <w:bCs/>
          <w:i/>
          <w:iCs/>
          <w:lang w:val="en-US" w:eastAsia="zh-CN"/>
        </w:rPr>
        <w:t>6</w:t>
      </w:r>
      <w:r>
        <w:rPr>
          <w:rFonts w:hint="eastAsia"/>
          <w:i/>
          <w:iCs/>
          <w:lang w:val="en-US" w:eastAsia="zh-CN"/>
        </w:rPr>
        <w:t xml:space="preserve">: </w:t>
      </w:r>
      <w:r>
        <w:rPr>
          <w:rFonts w:eastAsia="等线" w:hint="eastAsia"/>
          <w:i/>
          <w:iCs/>
          <w:lang w:val="en-US" w:eastAsia="zh-CN"/>
        </w:rPr>
        <w:t>D</w:t>
      </w:r>
      <w:proofErr w:type="spellStart"/>
      <w:r>
        <w:rPr>
          <w:i/>
          <w:iCs/>
        </w:rPr>
        <w:t>ifferent</w:t>
      </w:r>
      <w:proofErr w:type="spellEnd"/>
      <w:r>
        <w:rPr>
          <w:i/>
          <w:iCs/>
        </w:rPr>
        <w:t xml:space="preserve"> implementations, e.g., procedures/equations, are used for near- and far-field channel realization</w:t>
      </w:r>
      <w:r>
        <w:rPr>
          <w:rFonts w:hint="eastAsia"/>
          <w:i/>
          <w:iCs/>
          <w:lang w:val="en-US" w:eastAsia="zh-CN"/>
        </w:rPr>
        <w:t>.</w:t>
      </w:r>
    </w:p>
    <w:p w:rsidR="009975A5" w:rsidRDefault="00C80CF0">
      <w:pPr>
        <w:spacing w:before="120"/>
        <w:ind w:left="201" w:hangingChars="100" w:hanging="201"/>
        <w:rPr>
          <w:i/>
          <w:iCs/>
          <w:lang w:val="en-US" w:eastAsia="zh-CN"/>
        </w:rPr>
      </w:pPr>
      <w:r>
        <w:rPr>
          <w:rFonts w:hint="eastAsia"/>
          <w:b/>
          <w:bCs/>
          <w:i/>
          <w:iCs/>
          <w:lang w:val="en-US" w:eastAsia="zh-CN"/>
        </w:rPr>
        <w:t xml:space="preserve">Proposal </w:t>
      </w:r>
      <w:r>
        <w:rPr>
          <w:b/>
          <w:bCs/>
          <w:i/>
          <w:iCs/>
          <w:lang w:val="en-US" w:eastAsia="zh-CN"/>
        </w:rPr>
        <w:t>7</w:t>
      </w:r>
      <w:r>
        <w:rPr>
          <w:rFonts w:hint="eastAsia"/>
          <w:i/>
          <w:iCs/>
          <w:lang w:val="en-US" w:eastAsia="zh-CN"/>
        </w:rPr>
        <w:t>: The criteria to define the near-field region shall both consider the modelling accuracy to capture the different propagation characteristics and the complexity of modelling methodology.</w:t>
      </w:r>
    </w:p>
    <w:p w:rsidR="009975A5" w:rsidRDefault="00C80CF0">
      <w:pPr>
        <w:pStyle w:val="aff5"/>
        <w:numPr>
          <w:ilvl w:val="0"/>
          <w:numId w:val="25"/>
        </w:numPr>
        <w:spacing w:before="120"/>
        <w:rPr>
          <w:lang w:val="en-US" w:eastAsia="zh-CN"/>
        </w:rPr>
      </w:pPr>
      <w:r>
        <w:rPr>
          <w:rFonts w:hint="eastAsia"/>
          <w:i/>
          <w:iCs/>
          <w:lang w:val="en-US" w:eastAsia="zh-CN"/>
        </w:rPr>
        <w:t xml:space="preserve">The performance metric-based way shall not be considered for the criteria. </w:t>
      </w:r>
    </w:p>
    <w:p w:rsidR="009975A5" w:rsidRDefault="00C80CF0">
      <w:pPr>
        <w:spacing w:before="120"/>
        <w:rPr>
          <w:i/>
          <w:iCs/>
          <w:lang w:val="en-US" w:eastAsia="zh-CN"/>
        </w:rPr>
      </w:pPr>
      <w:r>
        <w:rPr>
          <w:rFonts w:hint="eastAsia"/>
          <w:b/>
          <w:bCs/>
          <w:i/>
          <w:iCs/>
          <w:lang w:val="en-US" w:eastAsia="zh-CN"/>
        </w:rPr>
        <w:t xml:space="preserve">Proposal </w:t>
      </w:r>
      <w:r>
        <w:rPr>
          <w:b/>
          <w:bCs/>
          <w:i/>
          <w:iCs/>
          <w:lang w:val="en-US" w:eastAsia="zh-CN"/>
        </w:rPr>
        <w:t>8</w:t>
      </w:r>
      <w:r>
        <w:rPr>
          <w:rFonts w:hint="eastAsia"/>
          <w:b/>
          <w:bCs/>
          <w:i/>
          <w:iCs/>
          <w:lang w:val="en-US" w:eastAsia="zh-CN"/>
        </w:rPr>
        <w:t>:</w:t>
      </w:r>
      <w:r>
        <w:rPr>
          <w:rFonts w:hint="eastAsia"/>
          <w:lang w:val="en-US" w:eastAsia="zh-CN"/>
        </w:rPr>
        <w:t xml:space="preserve"> </w:t>
      </w:r>
      <w:r>
        <w:rPr>
          <w:rFonts w:hint="eastAsia"/>
          <w:i/>
          <w:iCs/>
          <w:lang w:val="en-US" w:eastAsia="zh-CN"/>
        </w:rPr>
        <w:t xml:space="preserve">The near-/far-field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rsidR="009975A5" w:rsidRDefault="00C80CF0">
      <w:pPr>
        <w:numPr>
          <w:ilvl w:val="255"/>
          <w:numId w:val="0"/>
        </w:numPr>
        <w:spacing w:before="120"/>
        <w:rPr>
          <w:lang w:val="en-US" w:eastAsia="zh-CN"/>
        </w:rPr>
      </w:pPr>
      <w:r>
        <w:rPr>
          <w:rFonts w:hint="eastAsia"/>
          <w:b/>
          <w:bCs/>
          <w:i/>
          <w:iCs/>
          <w:lang w:val="en-US" w:eastAsia="zh-CN"/>
        </w:rPr>
        <w:t xml:space="preserve">Proposal </w:t>
      </w:r>
      <w:r>
        <w:rPr>
          <w:b/>
          <w:bCs/>
          <w:i/>
          <w:iCs/>
          <w:lang w:val="en-US" w:eastAsia="zh-CN"/>
        </w:rPr>
        <w:t>9</w:t>
      </w:r>
      <w:r>
        <w:rPr>
          <w:rFonts w:hint="eastAsia"/>
          <w:b/>
          <w:bCs/>
          <w:i/>
          <w:iCs/>
          <w:lang w:val="en-US" w:eastAsia="zh-CN"/>
        </w:rPr>
        <w:t xml:space="preserve">: </w:t>
      </w:r>
      <w:r>
        <w:rPr>
          <w:rFonts w:hint="eastAsia"/>
          <w:i/>
          <w:iCs/>
          <w:lang w:val="en-US" w:eastAsia="zh-CN"/>
        </w:rPr>
        <w:t>The whole channel realization procedures to capture the near-field propagation is shown as following.</w:t>
      </w:r>
    </w:p>
    <w:p w:rsidR="009975A5" w:rsidRDefault="00C80CF0">
      <w:pPr>
        <w:numPr>
          <w:ilvl w:val="255"/>
          <w:numId w:val="0"/>
        </w:numPr>
        <w:spacing w:before="120"/>
        <w:jc w:val="center"/>
        <w:rPr>
          <w:lang w:val="en-US" w:eastAsia="zh-CN"/>
        </w:rPr>
      </w:pPr>
      <w:r>
        <w:rPr>
          <w:rFonts w:hint="eastAsia"/>
          <w:noProof/>
          <w:kern w:val="2"/>
          <w:sz w:val="21"/>
          <w:szCs w:val="21"/>
          <w:lang w:val="en-US" w:eastAsia="zh-CN"/>
        </w:rPr>
        <w:drawing>
          <wp:inline distT="0" distB="0" distL="114300" distR="114300">
            <wp:extent cx="3523615" cy="1765300"/>
            <wp:effectExtent l="0" t="0" r="6985" b="0"/>
            <wp:docPr id="31"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56"/>
                    <pic:cNvPicPr>
                      <a:picLocks noChangeAspect="1"/>
                    </pic:cNvPicPr>
                  </pic:nvPicPr>
                  <pic:blipFill>
                    <a:blip r:embed="rId35"/>
                    <a:stretch>
                      <a:fillRect/>
                    </a:stretch>
                  </pic:blipFill>
                  <pic:spPr>
                    <a:xfrm>
                      <a:off x="0" y="0"/>
                      <a:ext cx="3532967" cy="1770312"/>
                    </a:xfrm>
                    <a:prstGeom prst="rect">
                      <a:avLst/>
                    </a:prstGeom>
                    <a:noFill/>
                    <a:ln>
                      <a:noFill/>
                    </a:ln>
                  </pic:spPr>
                </pic:pic>
              </a:graphicData>
            </a:graphic>
          </wp:inline>
        </w:drawing>
      </w:r>
    </w:p>
    <w:p w:rsidR="009975A5" w:rsidRDefault="00C80CF0">
      <w:pPr>
        <w:spacing w:before="120"/>
        <w:rPr>
          <w:b/>
          <w:i/>
          <w:u w:val="single"/>
          <w:lang w:val="en-US" w:eastAsia="zh-CN"/>
        </w:rPr>
      </w:pPr>
      <w:r>
        <w:rPr>
          <w:b/>
          <w:i/>
          <w:u w:val="single"/>
          <w:lang w:val="en-US" w:eastAsia="zh-CN"/>
        </w:rPr>
        <w:lastRenderedPageBreak/>
        <w:t>For spatial non-</w:t>
      </w:r>
      <w:r>
        <w:rPr>
          <w:rFonts w:hint="eastAsia"/>
          <w:b/>
          <w:i/>
          <w:u w:val="single"/>
          <w:lang w:val="en-US" w:eastAsia="zh-CN"/>
        </w:rPr>
        <w:t>stationarity</w:t>
      </w:r>
      <w:r>
        <w:rPr>
          <w:b/>
          <w:i/>
          <w:u w:val="single"/>
          <w:lang w:val="en-US" w:eastAsia="zh-CN"/>
        </w:rPr>
        <w:t>:</w:t>
      </w:r>
    </w:p>
    <w:p w:rsidR="00955071" w:rsidRDefault="00955071" w:rsidP="00955071">
      <w:pPr>
        <w:spacing w:before="120"/>
        <w:rPr>
          <w:i/>
          <w:iCs/>
          <w:lang w:val="en-US" w:eastAsia="zh-CN"/>
        </w:rPr>
      </w:pPr>
      <w:r>
        <w:rPr>
          <w:b/>
          <w:bCs/>
          <w:i/>
          <w:iCs/>
          <w:lang w:val="en-US" w:eastAsia="zh-CN"/>
        </w:rPr>
        <w:t>Observation</w:t>
      </w:r>
      <w:r>
        <w:rPr>
          <w:rFonts w:hint="eastAsia"/>
          <w:b/>
          <w:bCs/>
          <w:i/>
          <w:iCs/>
          <w:lang w:val="en-US" w:eastAsia="zh-CN"/>
        </w:rPr>
        <w:t xml:space="preserve"> 6: </w:t>
      </w:r>
      <w:r>
        <w:rPr>
          <w:rFonts w:hint="eastAsia"/>
          <w:i/>
          <w:iCs/>
          <w:lang w:val="en-US" w:eastAsia="zh-CN"/>
        </w:rPr>
        <w:t xml:space="preserve">If a ray/cluster is blocked, </w:t>
      </w:r>
      <w:r>
        <w:rPr>
          <w:i/>
          <w:iCs/>
          <w:lang w:val="en-US" w:eastAsia="zh-CN"/>
        </w:rPr>
        <w:t>t</w:t>
      </w:r>
      <w:r>
        <w:rPr>
          <w:rFonts w:hint="eastAsia"/>
          <w:i/>
          <w:iCs/>
          <w:lang w:val="en-US" w:eastAsia="zh-CN"/>
        </w:rPr>
        <w:t xml:space="preserve">he power of the ray/cluster will decrease significantly. From the simulation results, it can be seen that the power of penetration ray/cluster is small enough to ignore in the spatial </w:t>
      </w:r>
      <w:r>
        <w:rPr>
          <w:i/>
          <w:iCs/>
          <w:lang w:val="en-US" w:eastAsia="zh-CN"/>
        </w:rPr>
        <w:t>non-stationary</w:t>
      </w:r>
      <w:r>
        <w:rPr>
          <w:rFonts w:hint="eastAsia"/>
          <w:i/>
          <w:iCs/>
          <w:lang w:val="en-US" w:eastAsia="zh-CN"/>
        </w:rPr>
        <w:t xml:space="preserve"> model.</w:t>
      </w:r>
    </w:p>
    <w:p w:rsidR="00410713" w:rsidRDefault="00410713" w:rsidP="00410713">
      <w:pPr>
        <w:spacing w:before="120"/>
        <w:rPr>
          <w:i/>
          <w:iCs/>
          <w:lang w:val="en-US" w:eastAsia="zh-CN"/>
        </w:rPr>
      </w:pPr>
      <w:r>
        <w:rPr>
          <w:b/>
          <w:bCs/>
          <w:i/>
          <w:iCs/>
          <w:lang w:val="en-US" w:eastAsia="zh-CN"/>
        </w:rPr>
        <w:t>Observation</w:t>
      </w:r>
      <w:r>
        <w:rPr>
          <w:rFonts w:hint="eastAsia"/>
          <w:b/>
          <w:bCs/>
          <w:i/>
          <w:iCs/>
          <w:lang w:val="en-US" w:eastAsia="zh-CN"/>
        </w:rPr>
        <w:t xml:space="preserve"> 7: </w:t>
      </w:r>
      <w:r>
        <w:rPr>
          <w:rFonts w:hint="eastAsia"/>
          <w:i/>
          <w:iCs/>
          <w:lang w:val="en-US" w:eastAsia="zh-CN"/>
        </w:rPr>
        <w:t>The block</w:t>
      </w:r>
      <w:r>
        <w:rPr>
          <w:i/>
          <w:iCs/>
          <w:lang w:val="en-US" w:eastAsia="zh-CN"/>
        </w:rPr>
        <w:t>er</w:t>
      </w:r>
      <w:r>
        <w:rPr>
          <w:rFonts w:hint="eastAsia"/>
          <w:i/>
          <w:iCs/>
          <w:lang w:val="en-US" w:eastAsia="zh-CN"/>
        </w:rPr>
        <w:t xml:space="preserve"> will introduce new paths</w:t>
      </w:r>
      <w:r>
        <w:rPr>
          <w:i/>
          <w:iCs/>
          <w:lang w:val="en-US" w:eastAsia="zh-CN"/>
        </w:rPr>
        <w:t xml:space="preserve"> with</w:t>
      </w:r>
      <w:r>
        <w:rPr>
          <w:rFonts w:hint="eastAsia"/>
          <w:i/>
          <w:iCs/>
          <w:lang w:val="en-US" w:eastAsia="zh-CN"/>
        </w:rPr>
        <w:t xml:space="preserve"> irregular </w:t>
      </w:r>
      <w:r>
        <w:rPr>
          <w:i/>
          <w:iCs/>
          <w:lang w:val="en-US" w:eastAsia="zh-CN"/>
        </w:rPr>
        <w:t xml:space="preserve">received power </w:t>
      </w:r>
      <w:r>
        <w:rPr>
          <w:rFonts w:hint="eastAsia"/>
          <w:i/>
          <w:iCs/>
          <w:lang w:val="en-US" w:eastAsia="zh-CN"/>
        </w:rPr>
        <w:t>among different antenna elements.</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8: </w:t>
      </w:r>
      <w:r>
        <w:rPr>
          <w:rFonts w:hint="eastAsia"/>
          <w:i/>
          <w:iCs/>
          <w:lang w:val="en-US" w:eastAsia="zh-CN"/>
        </w:rPr>
        <w:t xml:space="preserve">The power of new path observed in receive antenna side is </w:t>
      </w:r>
      <w:r>
        <w:rPr>
          <w:i/>
          <w:iCs/>
          <w:lang w:val="en-US" w:eastAsia="zh-CN"/>
        </w:rPr>
        <w:t>negligible</w:t>
      </w:r>
      <w:r>
        <w:rPr>
          <w:rFonts w:hint="eastAsia"/>
          <w:i/>
          <w:iCs/>
          <w:lang w:val="en-US" w:eastAsia="zh-CN"/>
        </w:rPr>
        <w:t>.</w:t>
      </w:r>
    </w:p>
    <w:p w:rsidR="009975A5" w:rsidRDefault="00C80CF0">
      <w:pPr>
        <w:spacing w:before="120"/>
        <w:rPr>
          <w:i/>
          <w:iCs/>
          <w:lang w:val="en-US" w:eastAsia="zh-CN"/>
        </w:rPr>
      </w:pPr>
      <w:r>
        <w:rPr>
          <w:b/>
          <w:bCs/>
          <w:i/>
          <w:iCs/>
          <w:lang w:val="en-US" w:eastAsia="zh-CN"/>
        </w:rPr>
        <w:t>Observation</w:t>
      </w:r>
      <w:r>
        <w:rPr>
          <w:rFonts w:hint="eastAsia"/>
          <w:b/>
          <w:bCs/>
          <w:i/>
          <w:iCs/>
          <w:lang w:val="en-US" w:eastAsia="zh-CN"/>
        </w:rPr>
        <w:t xml:space="preserve"> 9</w:t>
      </w:r>
      <w:r>
        <w:rPr>
          <w:rFonts w:hint="eastAsia"/>
          <w:b/>
          <w:bCs/>
          <w:lang w:val="en-US" w:eastAsia="zh-CN"/>
        </w:rPr>
        <w:t xml:space="preserve">: </w:t>
      </w:r>
      <w:r>
        <w:rPr>
          <w:i/>
          <w:iCs/>
          <w:lang w:val="en-US" w:eastAsia="zh-CN"/>
        </w:rPr>
        <w:t>Introducing per ray/cluster the visible probability, or visibility region for set of antenna element (</w:t>
      </w:r>
      <w:r>
        <w:rPr>
          <w:rFonts w:hint="eastAsia"/>
          <w:i/>
          <w:iCs/>
          <w:lang w:val="en-US" w:eastAsia="zh-CN"/>
        </w:rPr>
        <w:t xml:space="preserve">i.e., Option-1) cannot guarantee the </w:t>
      </w:r>
      <w:r>
        <w:rPr>
          <w:i/>
          <w:iCs/>
          <w:lang w:val="en-US" w:eastAsia="zh-CN"/>
        </w:rPr>
        <w:t>consistency across antenna elements and across clusters</w:t>
      </w:r>
      <w:r>
        <w:rPr>
          <w:rFonts w:hint="eastAsia"/>
          <w:i/>
          <w:iCs/>
          <w:lang w:val="en-US" w:eastAsia="zh-CN"/>
        </w:rPr>
        <w:t>, while introducing the physical blocker to emulate the blockage impact (i.e., Option-2) can guarantee the consistency across antenna elements and across clusters at the same time.</w:t>
      </w:r>
    </w:p>
    <w:p w:rsidR="009975A5" w:rsidRDefault="00C80CF0">
      <w:pPr>
        <w:spacing w:before="120"/>
        <w:jc w:val="left"/>
        <w:rPr>
          <w:i/>
          <w:iCs/>
          <w:lang w:val="en-US" w:eastAsia="zh-CN"/>
        </w:rPr>
      </w:pPr>
      <w:r>
        <w:rPr>
          <w:rFonts w:hint="eastAsia"/>
          <w:b/>
          <w:bCs/>
          <w:i/>
          <w:iCs/>
          <w:lang w:val="en-US" w:eastAsia="zh-CN"/>
        </w:rPr>
        <w:t xml:space="preserve">Proposal </w:t>
      </w:r>
      <w:r>
        <w:rPr>
          <w:b/>
          <w:bCs/>
          <w:i/>
          <w:iCs/>
          <w:lang w:val="en-US" w:eastAsia="zh-CN"/>
        </w:rPr>
        <w:t>10</w:t>
      </w:r>
      <w:r>
        <w:rPr>
          <w:rFonts w:hint="eastAsia"/>
          <w:b/>
          <w:bCs/>
          <w:i/>
          <w:iCs/>
          <w:lang w:val="en-US" w:eastAsia="zh-CN"/>
        </w:rPr>
        <w:t xml:space="preserve">: </w:t>
      </w:r>
      <w:r>
        <w:rPr>
          <w:rFonts w:hint="eastAsia"/>
          <w:i/>
          <w:iCs/>
          <w:lang w:val="en-US" w:eastAsia="zh-CN"/>
        </w:rPr>
        <w:t xml:space="preserve">The </w:t>
      </w:r>
      <w:r>
        <w:rPr>
          <w:i/>
          <w:iCs/>
          <w:lang w:val="en-US" w:eastAsia="zh-CN"/>
        </w:rPr>
        <w:t xml:space="preserve">reduction of the power for the impacted ray/cluster </w:t>
      </w:r>
      <w:r>
        <w:rPr>
          <w:rFonts w:hint="eastAsia"/>
          <w:i/>
          <w:iCs/>
          <w:lang w:val="en-US" w:eastAsia="zh-CN"/>
        </w:rPr>
        <w:t>should be considered in the spatial non-stationary model.</w:t>
      </w:r>
    </w:p>
    <w:p w:rsidR="00CC277D" w:rsidRDefault="00CC277D" w:rsidP="00CC277D">
      <w:pPr>
        <w:spacing w:line="259" w:lineRule="auto"/>
        <w:jc w:val="left"/>
        <w:rPr>
          <w:i/>
          <w:iCs/>
          <w:lang w:val="en-US" w:eastAsia="zh-CN"/>
        </w:rPr>
      </w:pPr>
      <w:r>
        <w:rPr>
          <w:rFonts w:hint="eastAsia"/>
          <w:b/>
          <w:bCs/>
          <w:i/>
          <w:iCs/>
          <w:lang w:val="en-US" w:eastAsia="zh-CN"/>
        </w:rPr>
        <w:t xml:space="preserve">Proposal </w:t>
      </w:r>
      <w:r>
        <w:rPr>
          <w:b/>
          <w:bCs/>
          <w:i/>
          <w:iCs/>
          <w:lang w:val="en-US" w:eastAsia="zh-CN"/>
        </w:rPr>
        <w:t>11</w:t>
      </w:r>
      <w:r>
        <w:rPr>
          <w:rFonts w:hint="eastAsia"/>
          <w:b/>
          <w:bCs/>
          <w:lang w:val="en-US" w:eastAsia="zh-CN"/>
        </w:rPr>
        <w:t xml:space="preserve">: </w:t>
      </w:r>
      <w:r>
        <w:rPr>
          <w:rFonts w:hint="eastAsia"/>
          <w:i/>
          <w:iCs/>
          <w:lang w:val="en-US" w:eastAsia="zh-CN"/>
        </w:rPr>
        <w:t xml:space="preserve">The following options can be studied to model the </w:t>
      </w:r>
      <w:r>
        <w:rPr>
          <w:i/>
          <w:iCs/>
          <w:lang w:val="en-US" w:eastAsia="zh-CN"/>
        </w:rPr>
        <w:t xml:space="preserve">parameters, e.g., </w:t>
      </w:r>
      <w:r>
        <w:rPr>
          <w:rFonts w:hint="eastAsia"/>
          <w:i/>
          <w:iCs/>
          <w:lang w:val="en-US" w:eastAsia="zh-CN"/>
        </w:rPr>
        <w:t>power</w:t>
      </w:r>
      <w:r>
        <w:rPr>
          <w:i/>
          <w:iCs/>
          <w:lang w:val="en-US" w:eastAsia="zh-CN"/>
        </w:rPr>
        <w:t xml:space="preserve">, of the </w:t>
      </w:r>
      <w:r>
        <w:rPr>
          <w:rFonts w:hint="eastAsia"/>
          <w:i/>
          <w:iCs/>
          <w:lang w:val="en-US" w:eastAsia="zh-CN"/>
        </w:rPr>
        <w:t>new paths:</w:t>
      </w:r>
    </w:p>
    <w:p w:rsidR="00CC277D" w:rsidRDefault="00CC277D" w:rsidP="00CC277D">
      <w:pPr>
        <w:numPr>
          <w:ilvl w:val="0"/>
          <w:numId w:val="35"/>
        </w:numPr>
        <w:tabs>
          <w:tab w:val="left" w:pos="840"/>
        </w:tabs>
        <w:spacing w:line="259" w:lineRule="auto"/>
        <w:jc w:val="left"/>
        <w:rPr>
          <w:i/>
          <w:iCs/>
          <w:lang w:val="en-US" w:eastAsia="zh-CN"/>
        </w:rPr>
      </w:pPr>
      <w:r>
        <w:rPr>
          <w:rFonts w:hint="eastAsia"/>
          <w:i/>
          <w:iCs/>
          <w:lang w:eastAsia="ja-JP"/>
        </w:rPr>
        <w:t>Option 1</w:t>
      </w:r>
      <w:r>
        <w:rPr>
          <w:rFonts w:hint="eastAsia"/>
          <w:i/>
          <w:iCs/>
          <w:lang w:val="en-US" w:eastAsia="zh-CN"/>
        </w:rPr>
        <w:t>: Do not consider new paths introduced by blocker.</w:t>
      </w:r>
    </w:p>
    <w:p w:rsidR="00CC277D" w:rsidRDefault="00CC277D" w:rsidP="00CC277D">
      <w:pPr>
        <w:numPr>
          <w:ilvl w:val="0"/>
          <w:numId w:val="35"/>
        </w:numPr>
        <w:tabs>
          <w:tab w:val="left" w:pos="840"/>
        </w:tabs>
        <w:spacing w:line="259" w:lineRule="auto"/>
        <w:jc w:val="left"/>
        <w:rPr>
          <w:i/>
          <w:iCs/>
          <w:lang w:val="en-US" w:eastAsia="zh-CN"/>
        </w:rPr>
      </w:pPr>
      <w:r>
        <w:rPr>
          <w:rFonts w:hint="eastAsia"/>
          <w:i/>
          <w:iCs/>
          <w:lang w:eastAsia="ja-JP"/>
        </w:rPr>
        <w:t xml:space="preserve">Option </w:t>
      </w:r>
      <w:r>
        <w:rPr>
          <w:rFonts w:hint="eastAsia"/>
          <w:i/>
          <w:iCs/>
          <w:lang w:val="en-US" w:eastAsia="zh-CN"/>
        </w:rPr>
        <w:t xml:space="preserve">2: Use the blockage attenuation determination process in blockage model B to model the power </w:t>
      </w:r>
      <w:r>
        <w:rPr>
          <w:i/>
          <w:iCs/>
          <w:lang w:val="en-US" w:eastAsia="zh-CN"/>
        </w:rPr>
        <w:t xml:space="preserve">of </w:t>
      </w:r>
      <w:r>
        <w:rPr>
          <w:rFonts w:hint="eastAsia"/>
          <w:i/>
          <w:iCs/>
          <w:lang w:val="en-US" w:eastAsia="zh-CN"/>
        </w:rPr>
        <w:t>new paths.</w:t>
      </w:r>
    </w:p>
    <w:p w:rsidR="009975A5" w:rsidRDefault="00C80CF0">
      <w:pPr>
        <w:spacing w:before="120"/>
        <w:rPr>
          <w:i/>
          <w:iCs/>
          <w:lang w:val="en-US" w:eastAsia="zh-CN"/>
        </w:rPr>
      </w:pPr>
      <w:r>
        <w:rPr>
          <w:rFonts w:hint="eastAsia"/>
          <w:b/>
          <w:bCs/>
          <w:i/>
          <w:iCs/>
          <w:lang w:val="en-US" w:eastAsia="zh-CN"/>
        </w:rPr>
        <w:t xml:space="preserve">Proposal </w:t>
      </w:r>
      <w:r>
        <w:rPr>
          <w:b/>
          <w:bCs/>
          <w:i/>
          <w:iCs/>
          <w:lang w:val="en-US" w:eastAsia="zh-CN"/>
        </w:rPr>
        <w:t>12</w:t>
      </w:r>
      <w:r>
        <w:rPr>
          <w:rFonts w:hint="eastAsia"/>
          <w:b/>
          <w:bCs/>
          <w:i/>
          <w:iCs/>
          <w:lang w:val="en-US" w:eastAsia="zh-CN"/>
        </w:rPr>
        <w:t>:</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i</w:t>
      </w:r>
      <w:r>
        <w:rPr>
          <w:rFonts w:eastAsia="等线"/>
          <w:i/>
          <w:iCs/>
          <w:lang w:val="en-US" w:eastAsia="zh-CN"/>
        </w:rPr>
        <w:t>ntroduc</w:t>
      </w:r>
      <w:r>
        <w:rPr>
          <w:rFonts w:eastAsia="等线" w:hint="eastAsia"/>
          <w:i/>
          <w:iCs/>
          <w:lang w:val="en-US" w:eastAsia="zh-CN"/>
        </w:rPr>
        <w:t>e</w:t>
      </w:r>
      <w:r>
        <w:rPr>
          <w:rFonts w:eastAsia="等线"/>
          <w:i/>
          <w:iCs/>
          <w:lang w:val="en-US" w:eastAsia="zh-CN"/>
        </w:rPr>
        <w:t xml:space="preserve"> the physical blocker</w:t>
      </w:r>
      <w:r>
        <w:rPr>
          <w:rFonts w:eastAsia="等线" w:hint="eastAsia"/>
          <w:i/>
          <w:iCs/>
          <w:lang w:val="en-US" w:eastAsia="zh-CN"/>
        </w:rPr>
        <w:t xml:space="preserve"> (i.e., Option-2)</w:t>
      </w:r>
      <w:r>
        <w:rPr>
          <w:rFonts w:eastAsia="等线"/>
          <w:i/>
          <w:iCs/>
          <w:lang w:val="en-US" w:eastAsia="zh-CN"/>
        </w:rPr>
        <w:t xml:space="preserve"> to emulate the blockage impact on the link for each element-pair</w:t>
      </w:r>
      <w:r>
        <w:rPr>
          <w:rFonts w:eastAsia="等线" w:hint="eastAsia"/>
          <w:i/>
          <w:iCs/>
          <w:lang w:val="en-US" w:eastAsia="zh-CN"/>
        </w:rPr>
        <w:t>.</w:t>
      </w:r>
    </w:p>
    <w:p w:rsidR="009975A5" w:rsidRDefault="00C80CF0">
      <w:pPr>
        <w:spacing w:before="120"/>
        <w:rPr>
          <w:i/>
          <w:iCs/>
          <w:lang w:val="en-US" w:eastAsia="zh-CN"/>
        </w:rPr>
      </w:pPr>
      <w:r>
        <w:rPr>
          <w:rFonts w:hint="eastAsia"/>
          <w:b/>
          <w:bCs/>
          <w:i/>
          <w:iCs/>
          <w:lang w:val="en-US" w:eastAsia="zh-CN"/>
        </w:rPr>
        <w:t xml:space="preserve">Proposal </w:t>
      </w:r>
      <w:r>
        <w:rPr>
          <w:b/>
          <w:bCs/>
          <w:i/>
          <w:iCs/>
          <w:lang w:val="en-US" w:eastAsia="zh-CN"/>
        </w:rPr>
        <w:t>13</w:t>
      </w:r>
      <w:r>
        <w:rPr>
          <w:rFonts w:hint="eastAsia"/>
          <w:b/>
          <w:bCs/>
          <w:i/>
          <w:iCs/>
          <w:lang w:val="en-US" w:eastAsia="zh-CN"/>
        </w:rPr>
        <w:t>:</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rsidR="009975A5" w:rsidRDefault="00C80CF0">
      <w:pPr>
        <w:jc w:val="center"/>
        <w:rPr>
          <w:lang w:eastAsia="zh-CN"/>
        </w:rPr>
      </w:pPr>
      <w:r>
        <w:rPr>
          <w:noProof/>
          <w:lang w:eastAsia="zh-CN"/>
        </w:rPr>
        <w:drawing>
          <wp:inline distT="0" distB="0" distL="114300" distR="114300">
            <wp:extent cx="6114415" cy="2907030"/>
            <wp:effectExtent l="0" t="0" r="12065" b="3810"/>
            <wp:docPr id="43" name="图片 43"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SNS_flow"/>
                    <pic:cNvPicPr>
                      <a:picLocks noChangeAspect="1"/>
                    </pic:cNvPicPr>
                  </pic:nvPicPr>
                  <pic:blipFill>
                    <a:blip r:embed="rId46"/>
                    <a:stretch>
                      <a:fillRect/>
                    </a:stretch>
                  </pic:blipFill>
                  <pic:spPr>
                    <a:xfrm>
                      <a:off x="0" y="0"/>
                      <a:ext cx="6114415" cy="2907030"/>
                    </a:xfrm>
                    <a:prstGeom prst="rect">
                      <a:avLst/>
                    </a:prstGeom>
                  </pic:spPr>
                </pic:pic>
              </a:graphicData>
            </a:graphic>
          </wp:inline>
        </w:drawing>
      </w:r>
    </w:p>
    <w:p w:rsidR="009975A5" w:rsidRDefault="00C80CF0">
      <w:pPr>
        <w:pStyle w:val="1"/>
        <w:pBdr>
          <w:top w:val="single" w:sz="12" w:space="0" w:color="auto"/>
        </w:pBdr>
      </w:pPr>
      <w:r>
        <w:rPr>
          <w:rFonts w:hint="eastAsia"/>
        </w:rPr>
        <w:t>R</w:t>
      </w:r>
      <w:r>
        <w:t>eference</w:t>
      </w:r>
    </w:p>
    <w:p w:rsidR="009975A5" w:rsidRDefault="00C80CF0">
      <w:pPr>
        <w:pStyle w:val="aff5"/>
        <w:numPr>
          <w:ilvl w:val="0"/>
          <w:numId w:val="38"/>
        </w:numPr>
        <w:snapToGrid/>
      </w:pPr>
      <w:r>
        <w:rPr>
          <w:rFonts w:hint="eastAsia"/>
        </w:rPr>
        <w:t>Chair</w:t>
      </w:r>
      <w:r>
        <w:rPr>
          <w:lang w:val="en-US" w:eastAsia="zh-CN"/>
        </w:rPr>
        <w:t>’</w:t>
      </w:r>
      <w:r>
        <w:rPr>
          <w:rFonts w:hint="eastAsia"/>
          <w:lang w:val="en-US" w:eastAsia="zh-CN"/>
        </w:rPr>
        <w:t xml:space="preserve"> </w:t>
      </w:r>
      <w:r>
        <w:rPr>
          <w:rFonts w:hint="eastAsia"/>
        </w:rPr>
        <w:t>s notes for RAN1#1</w:t>
      </w:r>
      <w:r>
        <w:rPr>
          <w:rFonts w:hint="eastAsia"/>
          <w:lang w:val="en-US" w:eastAsia="zh-CN"/>
        </w:rPr>
        <w:t>16bis</w:t>
      </w:r>
    </w:p>
    <w:p w:rsidR="009975A5" w:rsidRDefault="00C80CF0">
      <w:pPr>
        <w:pStyle w:val="aff5"/>
        <w:numPr>
          <w:ilvl w:val="0"/>
          <w:numId w:val="38"/>
        </w:numPr>
        <w:snapToGrid/>
        <w:spacing w:line="259" w:lineRule="auto"/>
        <w:rPr>
          <w:lang w:val="en-US" w:eastAsia="zh-CN"/>
        </w:rPr>
      </w:pPr>
      <w:bookmarkStart w:id="5" w:name="_Ref163037539"/>
      <w:r>
        <w:rPr>
          <w:rFonts w:hint="eastAsia"/>
          <w:lang w:val="en-US" w:eastAsia="zh-CN"/>
        </w:rPr>
        <w:t>TR 38.901. Study on channel for frequencies from 0.5 to 100 GHz.</w:t>
      </w:r>
      <w:bookmarkEnd w:id="5"/>
    </w:p>
    <w:p w:rsidR="009975A5" w:rsidRDefault="00C80CF0">
      <w:pPr>
        <w:pStyle w:val="1"/>
        <w:numPr>
          <w:ilvl w:val="0"/>
          <w:numId w:val="0"/>
        </w:numPr>
        <w:pBdr>
          <w:top w:val="single" w:sz="12" w:space="0" w:color="auto"/>
        </w:pBdr>
        <w:ind w:left="425" w:hanging="425"/>
      </w:pPr>
      <w:r>
        <w:t>Appendix</w:t>
      </w:r>
    </w:p>
    <w:p w:rsidR="009975A5" w:rsidRDefault="00C80CF0">
      <w:pPr>
        <w:spacing w:before="120"/>
        <w:jc w:val="center"/>
        <w:rPr>
          <w:lang w:val="en-US" w:eastAsia="zh-CN"/>
        </w:rPr>
      </w:pPr>
      <w:r>
        <w:rPr>
          <w:lang w:val="en-US" w:eastAsia="zh-CN"/>
        </w:rPr>
        <w:t>Simulation layout for UMi</w:t>
      </w:r>
    </w:p>
    <w:p w:rsidR="009975A5" w:rsidRDefault="00C80CF0">
      <w:pPr>
        <w:snapToGrid/>
        <w:spacing w:line="259" w:lineRule="auto"/>
        <w:jc w:val="center"/>
        <w:rPr>
          <w:lang w:val="en-US" w:eastAsia="zh-CN"/>
        </w:rPr>
      </w:pPr>
      <w:r>
        <w:rPr>
          <w:noProof/>
        </w:rPr>
        <w:lastRenderedPageBreak/>
        <w:drawing>
          <wp:inline distT="0" distB="0" distL="0" distR="0">
            <wp:extent cx="4051300" cy="2336800"/>
            <wp:effectExtent l="0" t="0" r="635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051300" cy="2336800"/>
                    </a:xfrm>
                    <a:prstGeom prst="rect">
                      <a:avLst/>
                    </a:prstGeom>
                    <a:noFill/>
                    <a:ln>
                      <a:noFill/>
                    </a:ln>
                  </pic:spPr>
                </pic:pic>
              </a:graphicData>
            </a:graphic>
          </wp:inline>
        </w:drawing>
      </w:r>
    </w:p>
    <w:sectPr w:rsidR="009975A5">
      <w:footerReference w:type="default" r:id="rId52"/>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299D" w:rsidRDefault="00C0299D">
      <w:pPr>
        <w:spacing w:after="0"/>
      </w:pPr>
      <w:r>
        <w:separator/>
      </w:r>
    </w:p>
  </w:endnote>
  <w:endnote w:type="continuationSeparator" w:id="0">
    <w:p w:rsidR="00C0299D" w:rsidRDefault="00C029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rsidR="009975A5" w:rsidRDefault="00C80CF0">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rsidR="009975A5" w:rsidRDefault="009975A5">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299D" w:rsidRDefault="00C0299D">
      <w:pPr>
        <w:spacing w:after="0"/>
      </w:pPr>
      <w:r>
        <w:separator/>
      </w:r>
    </w:p>
  </w:footnote>
  <w:footnote w:type="continuationSeparator" w:id="0">
    <w:p w:rsidR="00C0299D" w:rsidRDefault="00C0299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D832DD2"/>
    <w:multiLevelType w:val="singleLevel"/>
    <w:tmpl w:val="8D832DD2"/>
    <w:lvl w:ilvl="0">
      <w:start w:val="1"/>
      <w:numFmt w:val="lowerLetter"/>
      <w:suff w:val="space"/>
      <w:lvlText w:val="(%1)"/>
      <w:lvlJc w:val="left"/>
    </w:lvl>
  </w:abstractNum>
  <w:abstractNum w:abstractNumId="1" w15:restartNumberingAfterBreak="0">
    <w:nsid w:val="9D5A2688"/>
    <w:multiLevelType w:val="singleLevel"/>
    <w:tmpl w:val="9D5A2688"/>
    <w:lvl w:ilvl="0">
      <w:start w:val="1"/>
      <w:numFmt w:val="lowerLetter"/>
      <w:suff w:val="space"/>
      <w:lvlText w:val="(%1)"/>
      <w:lvlJc w:val="left"/>
    </w:lvl>
  </w:abstractNum>
  <w:abstractNum w:abstractNumId="2" w15:restartNumberingAfterBreak="0">
    <w:nsid w:val="A6F21E6C"/>
    <w:multiLevelType w:val="singleLevel"/>
    <w:tmpl w:val="A6F21E6C"/>
    <w:lvl w:ilvl="0">
      <w:start w:val="1"/>
      <w:numFmt w:val="lowerLetter"/>
      <w:suff w:val="space"/>
      <w:lvlText w:val="(%1)"/>
      <w:lvlJc w:val="left"/>
      <w:pPr>
        <w:ind w:left="2600" w:firstLine="0"/>
      </w:pPr>
    </w:lvl>
  </w:abstractNum>
  <w:abstractNum w:abstractNumId="3" w15:restartNumberingAfterBreak="0">
    <w:nsid w:val="A8E2F2A0"/>
    <w:multiLevelType w:val="singleLevel"/>
    <w:tmpl w:val="A8E2F2A0"/>
    <w:lvl w:ilvl="0">
      <w:start w:val="1"/>
      <w:numFmt w:val="lowerLetter"/>
      <w:suff w:val="space"/>
      <w:lvlText w:val="(%1)"/>
      <w:lvlJc w:val="left"/>
    </w:lvl>
  </w:abstractNum>
  <w:abstractNum w:abstractNumId="4" w15:restartNumberingAfterBreak="0">
    <w:nsid w:val="AD79286A"/>
    <w:multiLevelType w:val="singleLevel"/>
    <w:tmpl w:val="AD79286A"/>
    <w:lvl w:ilvl="0">
      <w:start w:val="1"/>
      <w:numFmt w:val="bullet"/>
      <w:lvlText w:val=""/>
      <w:lvlJc w:val="left"/>
      <w:pPr>
        <w:ind w:left="420" w:hanging="420"/>
      </w:pPr>
      <w:rPr>
        <w:rFonts w:ascii="Wingdings" w:hAnsi="Wingdings" w:hint="default"/>
      </w:rPr>
    </w:lvl>
  </w:abstractNum>
  <w:abstractNum w:abstractNumId="5" w15:restartNumberingAfterBreak="0">
    <w:nsid w:val="C23C16E7"/>
    <w:multiLevelType w:val="singleLevel"/>
    <w:tmpl w:val="C23C16E7"/>
    <w:lvl w:ilvl="0">
      <w:start w:val="1"/>
      <w:numFmt w:val="bullet"/>
      <w:lvlText w:val=""/>
      <w:lvlJc w:val="left"/>
      <w:pPr>
        <w:ind w:left="820" w:hanging="420"/>
      </w:pPr>
      <w:rPr>
        <w:rFonts w:ascii="Wingdings" w:hAnsi="Wingdings" w:hint="default"/>
        <w:sz w:val="11"/>
        <w:szCs w:val="11"/>
      </w:rPr>
    </w:lvl>
  </w:abstractNum>
  <w:abstractNum w:abstractNumId="6" w15:restartNumberingAfterBreak="0">
    <w:nsid w:val="FEBE4853"/>
    <w:multiLevelType w:val="multilevel"/>
    <w:tmpl w:val="FEBE4853"/>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7" w15:restartNumberingAfterBreak="0">
    <w:nsid w:val="FFFFFFFE"/>
    <w:multiLevelType w:val="singleLevel"/>
    <w:tmpl w:val="FFFFFFFE"/>
    <w:lvl w:ilvl="0">
      <w:numFmt w:val="decimal"/>
      <w:pStyle w:val="textintend1"/>
      <w:lvlText w:val="*"/>
      <w:lvlJc w:val="left"/>
    </w:lvl>
  </w:abstractNum>
  <w:abstractNum w:abstractNumId="8"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BEA4742"/>
    <w:multiLevelType w:val="multilevel"/>
    <w:tmpl w:val="0BEA4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B479E6"/>
    <w:multiLevelType w:val="multilevel"/>
    <w:tmpl w:val="10B479E6"/>
    <w:lvl w:ilvl="0">
      <w:start w:val="1"/>
      <w:numFmt w:val="bullet"/>
      <w:lvlText w:val=""/>
      <w:lvlJc w:val="left"/>
      <w:pPr>
        <w:ind w:left="760" w:hanging="360"/>
      </w:pPr>
      <w:rPr>
        <w:rFonts w:ascii="Symbol" w:hAnsi="Symbo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1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65A39D7"/>
    <w:multiLevelType w:val="multilevel"/>
    <w:tmpl w:val="165A39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3544"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1" w15:restartNumberingAfterBreak="0">
    <w:nsid w:val="41D70CCD"/>
    <w:multiLevelType w:val="multilevel"/>
    <w:tmpl w:val="41D70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9F344D9"/>
    <w:multiLevelType w:val="multilevel"/>
    <w:tmpl w:val="49F344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234955"/>
    <w:multiLevelType w:val="multilevel"/>
    <w:tmpl w:val="4E2349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EAB3AB7"/>
    <w:multiLevelType w:val="singleLevel"/>
    <w:tmpl w:val="4EAB3AB7"/>
    <w:lvl w:ilvl="0">
      <w:start w:val="1"/>
      <w:numFmt w:val="lowerLetter"/>
      <w:suff w:val="space"/>
      <w:lvlText w:val="(%1)"/>
      <w:lvlJc w:val="left"/>
      <w:pPr>
        <w:ind w:left="2000" w:firstLine="0"/>
      </w:pPr>
    </w:lvl>
  </w:abstractNum>
  <w:abstractNum w:abstractNumId="26"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7" w15:restartNumberingAfterBreak="0">
    <w:nsid w:val="5DAC6361"/>
    <w:multiLevelType w:val="multilevel"/>
    <w:tmpl w:val="5DAC6361"/>
    <w:lvl w:ilvl="0">
      <w:start w:val="1"/>
      <w:numFmt w:val="bullet"/>
      <w:lvlText w:val="o"/>
      <w:lvlJc w:val="left"/>
      <w:pPr>
        <w:ind w:left="960" w:hanging="360"/>
      </w:pPr>
      <w:rPr>
        <w:rFonts w:ascii="Courier New" w:hAnsi="Courier New" w:cs="Courier New" w:hint="default"/>
      </w:rPr>
    </w:lvl>
    <w:lvl w:ilvl="1">
      <w:start w:val="1"/>
      <w:numFmt w:val="bullet"/>
      <w:lvlText w:val="o"/>
      <w:lvlJc w:val="left"/>
      <w:pPr>
        <w:ind w:left="1680" w:hanging="360"/>
      </w:pPr>
      <w:rPr>
        <w:rFonts w:ascii="Courier New" w:hAnsi="Courier New" w:cs="Courier New" w:hint="default"/>
      </w:rPr>
    </w:lvl>
    <w:lvl w:ilvl="2">
      <w:start w:val="1"/>
      <w:numFmt w:val="bullet"/>
      <w:lvlText w:val=""/>
      <w:lvlJc w:val="left"/>
      <w:pPr>
        <w:ind w:left="2400" w:hanging="360"/>
      </w:pPr>
      <w:rPr>
        <w:rFonts w:ascii="Wingdings" w:hAnsi="Wingdings" w:hint="default"/>
      </w:rPr>
    </w:lvl>
    <w:lvl w:ilvl="3">
      <w:start w:val="1"/>
      <w:numFmt w:val="bullet"/>
      <w:lvlText w:val=""/>
      <w:lvlJc w:val="left"/>
      <w:pPr>
        <w:ind w:left="3120" w:hanging="360"/>
      </w:pPr>
      <w:rPr>
        <w:rFonts w:ascii="Symbol" w:hAnsi="Symbol" w:hint="default"/>
      </w:rPr>
    </w:lvl>
    <w:lvl w:ilvl="4">
      <w:start w:val="1"/>
      <w:numFmt w:val="bullet"/>
      <w:lvlText w:val="o"/>
      <w:lvlJc w:val="left"/>
      <w:pPr>
        <w:ind w:left="3840" w:hanging="360"/>
      </w:pPr>
      <w:rPr>
        <w:rFonts w:ascii="Courier New" w:hAnsi="Courier New" w:cs="Courier New" w:hint="default"/>
      </w:rPr>
    </w:lvl>
    <w:lvl w:ilvl="5">
      <w:start w:val="1"/>
      <w:numFmt w:val="bullet"/>
      <w:lvlText w:val=""/>
      <w:lvlJc w:val="left"/>
      <w:pPr>
        <w:ind w:left="4560" w:hanging="360"/>
      </w:pPr>
      <w:rPr>
        <w:rFonts w:ascii="Wingdings" w:hAnsi="Wingdings" w:hint="default"/>
      </w:rPr>
    </w:lvl>
    <w:lvl w:ilvl="6">
      <w:start w:val="1"/>
      <w:numFmt w:val="bullet"/>
      <w:lvlText w:val=""/>
      <w:lvlJc w:val="left"/>
      <w:pPr>
        <w:ind w:left="5280" w:hanging="360"/>
      </w:pPr>
      <w:rPr>
        <w:rFonts w:ascii="Symbol" w:hAnsi="Symbol" w:hint="default"/>
      </w:rPr>
    </w:lvl>
    <w:lvl w:ilvl="7">
      <w:start w:val="1"/>
      <w:numFmt w:val="bullet"/>
      <w:lvlText w:val="o"/>
      <w:lvlJc w:val="left"/>
      <w:pPr>
        <w:ind w:left="6000" w:hanging="360"/>
      </w:pPr>
      <w:rPr>
        <w:rFonts w:ascii="Courier New" w:hAnsi="Courier New" w:cs="Courier New" w:hint="default"/>
      </w:rPr>
    </w:lvl>
    <w:lvl w:ilvl="8">
      <w:start w:val="1"/>
      <w:numFmt w:val="bullet"/>
      <w:lvlText w:val=""/>
      <w:lvlJc w:val="left"/>
      <w:pPr>
        <w:ind w:left="6720" w:hanging="360"/>
      </w:pPr>
      <w:rPr>
        <w:rFonts w:ascii="Wingdings" w:hAnsi="Wingdings" w:hint="default"/>
      </w:rPr>
    </w:lvl>
  </w:abstractNum>
  <w:abstractNum w:abstractNumId="28" w15:restartNumberingAfterBreak="0">
    <w:nsid w:val="5E1C23D2"/>
    <w:multiLevelType w:val="multilevel"/>
    <w:tmpl w:val="5E1C23D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66211A"/>
    <w:multiLevelType w:val="multilevel"/>
    <w:tmpl w:val="5F66211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3AA0714"/>
    <w:multiLevelType w:val="multilevel"/>
    <w:tmpl w:val="73AA0714"/>
    <w:lvl w:ilvl="0">
      <w:start w:val="1"/>
      <w:numFmt w:val="bullet"/>
      <w:lvlText w:val=""/>
      <w:lvlJc w:val="left"/>
      <w:pPr>
        <w:ind w:left="870" w:hanging="360"/>
      </w:pPr>
      <w:rPr>
        <w:rFonts w:ascii="Symbol" w:hAnsi="Symbol" w:hint="default"/>
      </w:rPr>
    </w:lvl>
    <w:lvl w:ilvl="1">
      <w:start w:val="1"/>
      <w:numFmt w:val="bullet"/>
      <w:lvlText w:val="o"/>
      <w:lvlJc w:val="left"/>
      <w:pPr>
        <w:ind w:left="1590" w:hanging="360"/>
      </w:pPr>
      <w:rPr>
        <w:rFonts w:ascii="Courier New" w:hAnsi="Courier New" w:cs="Courier New" w:hint="default"/>
      </w:rPr>
    </w:lvl>
    <w:lvl w:ilvl="2">
      <w:start w:val="1"/>
      <w:numFmt w:val="bullet"/>
      <w:lvlText w:val=""/>
      <w:lvlJc w:val="left"/>
      <w:pPr>
        <w:ind w:left="2310" w:hanging="360"/>
      </w:pPr>
      <w:rPr>
        <w:rFonts w:ascii="Wingdings" w:hAnsi="Wingdings" w:hint="default"/>
      </w:rPr>
    </w:lvl>
    <w:lvl w:ilvl="3">
      <w:start w:val="1"/>
      <w:numFmt w:val="bullet"/>
      <w:lvlText w:val=""/>
      <w:lvlJc w:val="left"/>
      <w:pPr>
        <w:ind w:left="3030" w:hanging="360"/>
      </w:pPr>
      <w:rPr>
        <w:rFonts w:ascii="Symbol" w:hAnsi="Symbol" w:hint="default"/>
      </w:rPr>
    </w:lvl>
    <w:lvl w:ilvl="4">
      <w:start w:val="1"/>
      <w:numFmt w:val="bullet"/>
      <w:lvlText w:val="o"/>
      <w:lvlJc w:val="left"/>
      <w:pPr>
        <w:ind w:left="3750" w:hanging="360"/>
      </w:pPr>
      <w:rPr>
        <w:rFonts w:ascii="Courier New" w:hAnsi="Courier New" w:cs="Courier New" w:hint="default"/>
      </w:rPr>
    </w:lvl>
    <w:lvl w:ilvl="5">
      <w:start w:val="1"/>
      <w:numFmt w:val="bullet"/>
      <w:lvlText w:val=""/>
      <w:lvlJc w:val="left"/>
      <w:pPr>
        <w:ind w:left="4470" w:hanging="360"/>
      </w:pPr>
      <w:rPr>
        <w:rFonts w:ascii="Wingdings" w:hAnsi="Wingdings" w:hint="default"/>
      </w:rPr>
    </w:lvl>
    <w:lvl w:ilvl="6">
      <w:start w:val="1"/>
      <w:numFmt w:val="bullet"/>
      <w:lvlText w:val=""/>
      <w:lvlJc w:val="left"/>
      <w:pPr>
        <w:ind w:left="5190" w:hanging="360"/>
      </w:pPr>
      <w:rPr>
        <w:rFonts w:ascii="Symbol" w:hAnsi="Symbol" w:hint="default"/>
      </w:rPr>
    </w:lvl>
    <w:lvl w:ilvl="7">
      <w:start w:val="1"/>
      <w:numFmt w:val="bullet"/>
      <w:lvlText w:val="o"/>
      <w:lvlJc w:val="left"/>
      <w:pPr>
        <w:ind w:left="5910" w:hanging="360"/>
      </w:pPr>
      <w:rPr>
        <w:rFonts w:ascii="Courier New" w:hAnsi="Courier New" w:cs="Courier New" w:hint="default"/>
      </w:rPr>
    </w:lvl>
    <w:lvl w:ilvl="8">
      <w:start w:val="1"/>
      <w:numFmt w:val="bullet"/>
      <w:lvlText w:val=""/>
      <w:lvlJc w:val="left"/>
      <w:pPr>
        <w:ind w:left="6630" w:hanging="360"/>
      </w:pPr>
      <w:rPr>
        <w:rFonts w:ascii="Wingdings" w:hAnsi="Wingdings" w:hint="default"/>
      </w:rPr>
    </w:lvl>
  </w:abstractNum>
  <w:abstractNum w:abstractNumId="34"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C937655"/>
    <w:multiLevelType w:val="multilevel"/>
    <w:tmpl w:val="7C937655"/>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num w:numId="1">
    <w:abstractNumId w:val="19"/>
  </w:num>
  <w:num w:numId="2">
    <w:abstractNumId w:val="31"/>
  </w:num>
  <w:num w:numId="3">
    <w:abstractNumId w:val="20"/>
  </w:num>
  <w:num w:numId="4">
    <w:abstractNumId w:val="26"/>
  </w:num>
  <w:num w:numId="5">
    <w:abstractNumId w:val="16"/>
  </w:num>
  <w:num w:numId="6">
    <w:abstractNumId w:val="14"/>
  </w:num>
  <w:num w:numId="7">
    <w:abstractNumId w:val="17"/>
  </w:num>
  <w:num w:numId="8">
    <w:abstractNumId w:val="36"/>
  </w:num>
  <w:num w:numId="9">
    <w:abstractNumId w:val="30"/>
  </w:num>
  <w:num w:numId="10">
    <w:abstractNumId w:val="18"/>
  </w:num>
  <w:num w:numId="11">
    <w:abstractNumId w:val="35"/>
  </w:num>
  <w:num w:numId="12">
    <w:abstractNumId w:val="32"/>
  </w:num>
  <w:num w:numId="13">
    <w:abstractNumId w:val="7"/>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28"/>
  </w:num>
  <w:num w:numId="15">
    <w:abstractNumId w:val="15"/>
  </w:num>
  <w:num w:numId="16">
    <w:abstractNumId w:val="34"/>
  </w:num>
  <w:num w:numId="17">
    <w:abstractNumId w:val="23"/>
  </w:num>
  <w:num w:numId="18">
    <w:abstractNumId w:val="10"/>
  </w:num>
  <w:num w:numId="19">
    <w:abstractNumId w:val="22"/>
  </w:num>
  <w:num w:numId="20">
    <w:abstractNumId w:val="13"/>
  </w:num>
  <w:num w:numId="21">
    <w:abstractNumId w:val="37"/>
  </w:num>
  <w:num w:numId="22">
    <w:abstractNumId w:val="25"/>
  </w:num>
  <w:num w:numId="23">
    <w:abstractNumId w:val="27"/>
  </w:num>
  <w:num w:numId="24">
    <w:abstractNumId w:val="8"/>
  </w:num>
  <w:num w:numId="25">
    <w:abstractNumId w:val="33"/>
  </w:num>
  <w:num w:numId="26">
    <w:abstractNumId w:val="12"/>
  </w:num>
  <w:num w:numId="27">
    <w:abstractNumId w:val="11"/>
  </w:num>
  <w:num w:numId="28">
    <w:abstractNumId w:val="2"/>
  </w:num>
  <w:num w:numId="29">
    <w:abstractNumId w:val="5"/>
  </w:num>
  <w:num w:numId="30">
    <w:abstractNumId w:val="21"/>
  </w:num>
  <w:num w:numId="31">
    <w:abstractNumId w:val="3"/>
  </w:num>
  <w:num w:numId="32">
    <w:abstractNumId w:val="0"/>
  </w:num>
  <w:num w:numId="33">
    <w:abstractNumId w:val="1"/>
  </w:num>
  <w:num w:numId="34">
    <w:abstractNumId w:val="6"/>
  </w:num>
  <w:num w:numId="35">
    <w:abstractNumId w:val="29"/>
  </w:num>
  <w:num w:numId="36">
    <w:abstractNumId w:val="24"/>
  </w:num>
  <w:num w:numId="37">
    <w:abstractNumId w:val="4"/>
  </w:num>
  <w:num w:numId="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8EDAF111"/>
    <w:rsid w:val="8EF992B8"/>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7D4F"/>
    <w:rsid w:val="0001257B"/>
    <w:rsid w:val="00012D31"/>
    <w:rsid w:val="00017517"/>
    <w:rsid w:val="00017FEB"/>
    <w:rsid w:val="000210CE"/>
    <w:rsid w:val="0002618D"/>
    <w:rsid w:val="00026559"/>
    <w:rsid w:val="000450A1"/>
    <w:rsid w:val="00046A52"/>
    <w:rsid w:val="0004772D"/>
    <w:rsid w:val="00052F25"/>
    <w:rsid w:val="00054546"/>
    <w:rsid w:val="0005544A"/>
    <w:rsid w:val="00062D93"/>
    <w:rsid w:val="00062ED6"/>
    <w:rsid w:val="00062FB7"/>
    <w:rsid w:val="00073369"/>
    <w:rsid w:val="000819E8"/>
    <w:rsid w:val="00081EE0"/>
    <w:rsid w:val="000831DC"/>
    <w:rsid w:val="00083B0C"/>
    <w:rsid w:val="0008492B"/>
    <w:rsid w:val="00090070"/>
    <w:rsid w:val="0009475B"/>
    <w:rsid w:val="00097B6A"/>
    <w:rsid w:val="000A1C17"/>
    <w:rsid w:val="000A26BD"/>
    <w:rsid w:val="000A548C"/>
    <w:rsid w:val="000A5F9B"/>
    <w:rsid w:val="000B1F32"/>
    <w:rsid w:val="000B34E6"/>
    <w:rsid w:val="000B4B44"/>
    <w:rsid w:val="000B4D58"/>
    <w:rsid w:val="000B54D5"/>
    <w:rsid w:val="000B5DF3"/>
    <w:rsid w:val="000C1473"/>
    <w:rsid w:val="000C30D5"/>
    <w:rsid w:val="000D060A"/>
    <w:rsid w:val="000D1CE6"/>
    <w:rsid w:val="000D3428"/>
    <w:rsid w:val="000D5957"/>
    <w:rsid w:val="000D60BA"/>
    <w:rsid w:val="000E037D"/>
    <w:rsid w:val="000E182A"/>
    <w:rsid w:val="000E2889"/>
    <w:rsid w:val="000E4339"/>
    <w:rsid w:val="000E68B9"/>
    <w:rsid w:val="000F3489"/>
    <w:rsid w:val="000F3BE8"/>
    <w:rsid w:val="000F7073"/>
    <w:rsid w:val="000F7D87"/>
    <w:rsid w:val="00100B26"/>
    <w:rsid w:val="0010314E"/>
    <w:rsid w:val="00107442"/>
    <w:rsid w:val="0011353B"/>
    <w:rsid w:val="00130F91"/>
    <w:rsid w:val="00134159"/>
    <w:rsid w:val="0014314E"/>
    <w:rsid w:val="00162D5A"/>
    <w:rsid w:val="001650B7"/>
    <w:rsid w:val="0016612A"/>
    <w:rsid w:val="00167A6C"/>
    <w:rsid w:val="001713F7"/>
    <w:rsid w:val="001734EA"/>
    <w:rsid w:val="001745C3"/>
    <w:rsid w:val="001759C8"/>
    <w:rsid w:val="001801A4"/>
    <w:rsid w:val="00180CC7"/>
    <w:rsid w:val="001852DC"/>
    <w:rsid w:val="00187F43"/>
    <w:rsid w:val="00190ED9"/>
    <w:rsid w:val="00193BBC"/>
    <w:rsid w:val="001A4C3D"/>
    <w:rsid w:val="001A5D72"/>
    <w:rsid w:val="001A5DD1"/>
    <w:rsid w:val="001B223C"/>
    <w:rsid w:val="001B38D4"/>
    <w:rsid w:val="001B4394"/>
    <w:rsid w:val="001B6A64"/>
    <w:rsid w:val="001C08BB"/>
    <w:rsid w:val="001C2011"/>
    <w:rsid w:val="001C60E0"/>
    <w:rsid w:val="001D1456"/>
    <w:rsid w:val="001D2883"/>
    <w:rsid w:val="001D3C86"/>
    <w:rsid w:val="001D592B"/>
    <w:rsid w:val="001E4A41"/>
    <w:rsid w:val="001E66C1"/>
    <w:rsid w:val="001E6F93"/>
    <w:rsid w:val="001E7C98"/>
    <w:rsid w:val="001F0056"/>
    <w:rsid w:val="001F0D8F"/>
    <w:rsid w:val="001F3A39"/>
    <w:rsid w:val="001F4ED7"/>
    <w:rsid w:val="0020058A"/>
    <w:rsid w:val="00201639"/>
    <w:rsid w:val="0020269C"/>
    <w:rsid w:val="00203AFE"/>
    <w:rsid w:val="00204EDB"/>
    <w:rsid w:val="002056C0"/>
    <w:rsid w:val="002064DA"/>
    <w:rsid w:val="002213A3"/>
    <w:rsid w:val="00222557"/>
    <w:rsid w:val="002246BD"/>
    <w:rsid w:val="002337B8"/>
    <w:rsid w:val="0023752D"/>
    <w:rsid w:val="00246A05"/>
    <w:rsid w:val="00251E6D"/>
    <w:rsid w:val="002546F5"/>
    <w:rsid w:val="00256E24"/>
    <w:rsid w:val="00260CCF"/>
    <w:rsid w:val="00262A07"/>
    <w:rsid w:val="00263C6E"/>
    <w:rsid w:val="00271D66"/>
    <w:rsid w:val="002904DA"/>
    <w:rsid w:val="00293602"/>
    <w:rsid w:val="00297AE0"/>
    <w:rsid w:val="002A758B"/>
    <w:rsid w:val="002B21B5"/>
    <w:rsid w:val="002B3154"/>
    <w:rsid w:val="002B4158"/>
    <w:rsid w:val="002C2490"/>
    <w:rsid w:val="002C41BC"/>
    <w:rsid w:val="002C5A99"/>
    <w:rsid w:val="002C6359"/>
    <w:rsid w:val="002C6ACB"/>
    <w:rsid w:val="002D0B7E"/>
    <w:rsid w:val="002D1AD2"/>
    <w:rsid w:val="002D625B"/>
    <w:rsid w:val="002D6A9A"/>
    <w:rsid w:val="002E2621"/>
    <w:rsid w:val="002E2BA6"/>
    <w:rsid w:val="002E6359"/>
    <w:rsid w:val="002F6373"/>
    <w:rsid w:val="003077FC"/>
    <w:rsid w:val="003111A8"/>
    <w:rsid w:val="00311D72"/>
    <w:rsid w:val="00313F9E"/>
    <w:rsid w:val="00316AAF"/>
    <w:rsid w:val="00317FBB"/>
    <w:rsid w:val="0032076F"/>
    <w:rsid w:val="00321F5F"/>
    <w:rsid w:val="00323151"/>
    <w:rsid w:val="00324023"/>
    <w:rsid w:val="003256E2"/>
    <w:rsid w:val="003264B7"/>
    <w:rsid w:val="003271BB"/>
    <w:rsid w:val="00331E2E"/>
    <w:rsid w:val="00332C94"/>
    <w:rsid w:val="00334D34"/>
    <w:rsid w:val="00336165"/>
    <w:rsid w:val="003414D2"/>
    <w:rsid w:val="0034301E"/>
    <w:rsid w:val="003435F3"/>
    <w:rsid w:val="00346D9E"/>
    <w:rsid w:val="00356EA5"/>
    <w:rsid w:val="003573BB"/>
    <w:rsid w:val="003574C8"/>
    <w:rsid w:val="00362E86"/>
    <w:rsid w:val="0036346E"/>
    <w:rsid w:val="0036390B"/>
    <w:rsid w:val="00365EAE"/>
    <w:rsid w:val="00365FD8"/>
    <w:rsid w:val="00370D9B"/>
    <w:rsid w:val="00374AF1"/>
    <w:rsid w:val="00375E48"/>
    <w:rsid w:val="0037788C"/>
    <w:rsid w:val="00383621"/>
    <w:rsid w:val="00386872"/>
    <w:rsid w:val="00391338"/>
    <w:rsid w:val="00392D96"/>
    <w:rsid w:val="003977D7"/>
    <w:rsid w:val="003A08FA"/>
    <w:rsid w:val="003A26B6"/>
    <w:rsid w:val="003A4F2B"/>
    <w:rsid w:val="003A7E5F"/>
    <w:rsid w:val="003B2457"/>
    <w:rsid w:val="003B2C5C"/>
    <w:rsid w:val="003B3D62"/>
    <w:rsid w:val="003C1041"/>
    <w:rsid w:val="003C1273"/>
    <w:rsid w:val="003C14ED"/>
    <w:rsid w:val="003C20C4"/>
    <w:rsid w:val="003C72B1"/>
    <w:rsid w:val="003D142E"/>
    <w:rsid w:val="003D3B04"/>
    <w:rsid w:val="003D4E84"/>
    <w:rsid w:val="003D7710"/>
    <w:rsid w:val="003E6310"/>
    <w:rsid w:val="003F3D7B"/>
    <w:rsid w:val="003F449F"/>
    <w:rsid w:val="003F54B4"/>
    <w:rsid w:val="003F74DC"/>
    <w:rsid w:val="004010C9"/>
    <w:rsid w:val="00401E70"/>
    <w:rsid w:val="00407EC8"/>
    <w:rsid w:val="0041021B"/>
    <w:rsid w:val="00410713"/>
    <w:rsid w:val="00411DE7"/>
    <w:rsid w:val="00412A46"/>
    <w:rsid w:val="00415695"/>
    <w:rsid w:val="00416F13"/>
    <w:rsid w:val="0043176C"/>
    <w:rsid w:val="00443818"/>
    <w:rsid w:val="004465C5"/>
    <w:rsid w:val="0045098B"/>
    <w:rsid w:val="00456770"/>
    <w:rsid w:val="00457586"/>
    <w:rsid w:val="004607C3"/>
    <w:rsid w:val="00465592"/>
    <w:rsid w:val="00472871"/>
    <w:rsid w:val="004765D4"/>
    <w:rsid w:val="00487603"/>
    <w:rsid w:val="00487EC1"/>
    <w:rsid w:val="004905FF"/>
    <w:rsid w:val="0049502F"/>
    <w:rsid w:val="00496A94"/>
    <w:rsid w:val="004A29A5"/>
    <w:rsid w:val="004A6461"/>
    <w:rsid w:val="004A7E15"/>
    <w:rsid w:val="004B0D86"/>
    <w:rsid w:val="004B156E"/>
    <w:rsid w:val="004B16DE"/>
    <w:rsid w:val="004B375E"/>
    <w:rsid w:val="004B39C7"/>
    <w:rsid w:val="004B418A"/>
    <w:rsid w:val="004C3D24"/>
    <w:rsid w:val="004C73B3"/>
    <w:rsid w:val="004E0805"/>
    <w:rsid w:val="004E0EE6"/>
    <w:rsid w:val="004E259B"/>
    <w:rsid w:val="004E485D"/>
    <w:rsid w:val="004F041B"/>
    <w:rsid w:val="004F3810"/>
    <w:rsid w:val="004F5B28"/>
    <w:rsid w:val="004F600B"/>
    <w:rsid w:val="00500D28"/>
    <w:rsid w:val="0050183E"/>
    <w:rsid w:val="005079AC"/>
    <w:rsid w:val="005109B3"/>
    <w:rsid w:val="00514293"/>
    <w:rsid w:val="0051513B"/>
    <w:rsid w:val="0051641E"/>
    <w:rsid w:val="00517F18"/>
    <w:rsid w:val="0052251B"/>
    <w:rsid w:val="00531AD5"/>
    <w:rsid w:val="00535204"/>
    <w:rsid w:val="00535371"/>
    <w:rsid w:val="0054192F"/>
    <w:rsid w:val="005444BE"/>
    <w:rsid w:val="005446B1"/>
    <w:rsid w:val="00546597"/>
    <w:rsid w:val="005544A6"/>
    <w:rsid w:val="00554EFE"/>
    <w:rsid w:val="00556516"/>
    <w:rsid w:val="00556CAE"/>
    <w:rsid w:val="0056024B"/>
    <w:rsid w:val="00563144"/>
    <w:rsid w:val="005640AF"/>
    <w:rsid w:val="00564D3B"/>
    <w:rsid w:val="005820D8"/>
    <w:rsid w:val="0058255A"/>
    <w:rsid w:val="005926FA"/>
    <w:rsid w:val="00594814"/>
    <w:rsid w:val="00596F75"/>
    <w:rsid w:val="00596FD7"/>
    <w:rsid w:val="00597711"/>
    <w:rsid w:val="0059798D"/>
    <w:rsid w:val="005A4085"/>
    <w:rsid w:val="005A5996"/>
    <w:rsid w:val="005A76F3"/>
    <w:rsid w:val="005B1259"/>
    <w:rsid w:val="005B6FB0"/>
    <w:rsid w:val="005B7977"/>
    <w:rsid w:val="005C3565"/>
    <w:rsid w:val="005C65A1"/>
    <w:rsid w:val="005C7375"/>
    <w:rsid w:val="005D20F1"/>
    <w:rsid w:val="005D45F8"/>
    <w:rsid w:val="005D683C"/>
    <w:rsid w:val="005E3E1C"/>
    <w:rsid w:val="005E472D"/>
    <w:rsid w:val="005E5FFC"/>
    <w:rsid w:val="005F0F8A"/>
    <w:rsid w:val="005F4AE5"/>
    <w:rsid w:val="006000D8"/>
    <w:rsid w:val="006017DD"/>
    <w:rsid w:val="006035C5"/>
    <w:rsid w:val="006041B9"/>
    <w:rsid w:val="00607ED1"/>
    <w:rsid w:val="00611436"/>
    <w:rsid w:val="00614000"/>
    <w:rsid w:val="0062320C"/>
    <w:rsid w:val="0063079B"/>
    <w:rsid w:val="0063186E"/>
    <w:rsid w:val="00634DD9"/>
    <w:rsid w:val="00635EFA"/>
    <w:rsid w:val="0063772A"/>
    <w:rsid w:val="00645EDB"/>
    <w:rsid w:val="0065039A"/>
    <w:rsid w:val="006518B3"/>
    <w:rsid w:val="00651E5D"/>
    <w:rsid w:val="00655FD8"/>
    <w:rsid w:val="006575A2"/>
    <w:rsid w:val="00660E4E"/>
    <w:rsid w:val="006629C2"/>
    <w:rsid w:val="00664922"/>
    <w:rsid w:val="00666523"/>
    <w:rsid w:val="00666E73"/>
    <w:rsid w:val="00670B87"/>
    <w:rsid w:val="00671CC0"/>
    <w:rsid w:val="00672190"/>
    <w:rsid w:val="00681AF7"/>
    <w:rsid w:val="006821AF"/>
    <w:rsid w:val="00683EC4"/>
    <w:rsid w:val="00683F25"/>
    <w:rsid w:val="006850BD"/>
    <w:rsid w:val="00690330"/>
    <w:rsid w:val="00693457"/>
    <w:rsid w:val="006A05F1"/>
    <w:rsid w:val="006A2DD1"/>
    <w:rsid w:val="006B1A53"/>
    <w:rsid w:val="006B3FE5"/>
    <w:rsid w:val="006B74D1"/>
    <w:rsid w:val="006B7718"/>
    <w:rsid w:val="006C2BCB"/>
    <w:rsid w:val="006C3767"/>
    <w:rsid w:val="006D45EE"/>
    <w:rsid w:val="006D5672"/>
    <w:rsid w:val="006D6F87"/>
    <w:rsid w:val="006E00D0"/>
    <w:rsid w:val="006E2B5F"/>
    <w:rsid w:val="006E411F"/>
    <w:rsid w:val="006E4B5C"/>
    <w:rsid w:val="006E74B6"/>
    <w:rsid w:val="006F482C"/>
    <w:rsid w:val="006F593B"/>
    <w:rsid w:val="006F5CA1"/>
    <w:rsid w:val="00701513"/>
    <w:rsid w:val="007126A4"/>
    <w:rsid w:val="00714A51"/>
    <w:rsid w:val="00717724"/>
    <w:rsid w:val="00717C2C"/>
    <w:rsid w:val="00720B4B"/>
    <w:rsid w:val="00720D01"/>
    <w:rsid w:val="007233C0"/>
    <w:rsid w:val="007251AF"/>
    <w:rsid w:val="00727079"/>
    <w:rsid w:val="00731233"/>
    <w:rsid w:val="00737633"/>
    <w:rsid w:val="00744177"/>
    <w:rsid w:val="00750168"/>
    <w:rsid w:val="00753EA3"/>
    <w:rsid w:val="00754418"/>
    <w:rsid w:val="00763CFA"/>
    <w:rsid w:val="00764C5D"/>
    <w:rsid w:val="00766F42"/>
    <w:rsid w:val="007676F4"/>
    <w:rsid w:val="00767C64"/>
    <w:rsid w:val="00767EDA"/>
    <w:rsid w:val="00773C01"/>
    <w:rsid w:val="00783282"/>
    <w:rsid w:val="00783AE0"/>
    <w:rsid w:val="00786334"/>
    <w:rsid w:val="0078742D"/>
    <w:rsid w:val="00790298"/>
    <w:rsid w:val="00792B17"/>
    <w:rsid w:val="0079327B"/>
    <w:rsid w:val="007938CC"/>
    <w:rsid w:val="007967DD"/>
    <w:rsid w:val="00796C9E"/>
    <w:rsid w:val="007A55B2"/>
    <w:rsid w:val="007A5A1B"/>
    <w:rsid w:val="007A62B9"/>
    <w:rsid w:val="007A6A20"/>
    <w:rsid w:val="007B11D8"/>
    <w:rsid w:val="007B28AD"/>
    <w:rsid w:val="007B6396"/>
    <w:rsid w:val="007B7A68"/>
    <w:rsid w:val="007C2DFF"/>
    <w:rsid w:val="007C4E4A"/>
    <w:rsid w:val="007C6B2A"/>
    <w:rsid w:val="007E58B6"/>
    <w:rsid w:val="007F2ED9"/>
    <w:rsid w:val="007F30F9"/>
    <w:rsid w:val="007F3B51"/>
    <w:rsid w:val="007F3D04"/>
    <w:rsid w:val="007F6D07"/>
    <w:rsid w:val="007F7BAB"/>
    <w:rsid w:val="0080004B"/>
    <w:rsid w:val="00803465"/>
    <w:rsid w:val="008062A6"/>
    <w:rsid w:val="00806409"/>
    <w:rsid w:val="00813DAB"/>
    <w:rsid w:val="00813EDB"/>
    <w:rsid w:val="00820D6F"/>
    <w:rsid w:val="0082256D"/>
    <w:rsid w:val="0082348C"/>
    <w:rsid w:val="00824CEE"/>
    <w:rsid w:val="008263B5"/>
    <w:rsid w:val="00827D1A"/>
    <w:rsid w:val="00831DF6"/>
    <w:rsid w:val="0083255E"/>
    <w:rsid w:val="00835FF2"/>
    <w:rsid w:val="00837EAA"/>
    <w:rsid w:val="00840668"/>
    <w:rsid w:val="00846C0D"/>
    <w:rsid w:val="00850F6D"/>
    <w:rsid w:val="00852B6C"/>
    <w:rsid w:val="00860C8D"/>
    <w:rsid w:val="00861D70"/>
    <w:rsid w:val="00862C80"/>
    <w:rsid w:val="0086461C"/>
    <w:rsid w:val="00865287"/>
    <w:rsid w:val="008739AB"/>
    <w:rsid w:val="0087525D"/>
    <w:rsid w:val="00883947"/>
    <w:rsid w:val="00886F6C"/>
    <w:rsid w:val="0089069B"/>
    <w:rsid w:val="0089761C"/>
    <w:rsid w:val="008A01A3"/>
    <w:rsid w:val="008A0BD7"/>
    <w:rsid w:val="008A5B38"/>
    <w:rsid w:val="008A716E"/>
    <w:rsid w:val="008A7DA6"/>
    <w:rsid w:val="008B07F3"/>
    <w:rsid w:val="008B1420"/>
    <w:rsid w:val="008B1B61"/>
    <w:rsid w:val="008B37AD"/>
    <w:rsid w:val="008B4600"/>
    <w:rsid w:val="008B641C"/>
    <w:rsid w:val="008B6B29"/>
    <w:rsid w:val="008C16E3"/>
    <w:rsid w:val="008C33EE"/>
    <w:rsid w:val="008C7991"/>
    <w:rsid w:val="008C7EAD"/>
    <w:rsid w:val="008E25C2"/>
    <w:rsid w:val="008E4FC3"/>
    <w:rsid w:val="008F1DE5"/>
    <w:rsid w:val="008F2B53"/>
    <w:rsid w:val="00900194"/>
    <w:rsid w:val="00900286"/>
    <w:rsid w:val="00900E41"/>
    <w:rsid w:val="009102DE"/>
    <w:rsid w:val="00910C20"/>
    <w:rsid w:val="0091244E"/>
    <w:rsid w:val="00924B69"/>
    <w:rsid w:val="00927596"/>
    <w:rsid w:val="009276FC"/>
    <w:rsid w:val="009279E1"/>
    <w:rsid w:val="00931953"/>
    <w:rsid w:val="00947924"/>
    <w:rsid w:val="009502C4"/>
    <w:rsid w:val="009520E0"/>
    <w:rsid w:val="00952A24"/>
    <w:rsid w:val="00955071"/>
    <w:rsid w:val="00956946"/>
    <w:rsid w:val="009579AD"/>
    <w:rsid w:val="009729B3"/>
    <w:rsid w:val="00973231"/>
    <w:rsid w:val="00975F07"/>
    <w:rsid w:val="00984452"/>
    <w:rsid w:val="0098598C"/>
    <w:rsid w:val="009860F6"/>
    <w:rsid w:val="00991593"/>
    <w:rsid w:val="0099304E"/>
    <w:rsid w:val="009940C2"/>
    <w:rsid w:val="00994A55"/>
    <w:rsid w:val="009951A9"/>
    <w:rsid w:val="009975A5"/>
    <w:rsid w:val="009A2733"/>
    <w:rsid w:val="009A32C1"/>
    <w:rsid w:val="009A3B86"/>
    <w:rsid w:val="009A524F"/>
    <w:rsid w:val="009A6235"/>
    <w:rsid w:val="009A7662"/>
    <w:rsid w:val="009B306A"/>
    <w:rsid w:val="009B514B"/>
    <w:rsid w:val="009C02A1"/>
    <w:rsid w:val="009C40FC"/>
    <w:rsid w:val="009C5CC1"/>
    <w:rsid w:val="009C7DD5"/>
    <w:rsid w:val="009D062C"/>
    <w:rsid w:val="009D440A"/>
    <w:rsid w:val="009D6B7C"/>
    <w:rsid w:val="009F01FE"/>
    <w:rsid w:val="009F1CBC"/>
    <w:rsid w:val="009F3421"/>
    <w:rsid w:val="00A02697"/>
    <w:rsid w:val="00A0324C"/>
    <w:rsid w:val="00A0555A"/>
    <w:rsid w:val="00A136F9"/>
    <w:rsid w:val="00A16009"/>
    <w:rsid w:val="00A1777E"/>
    <w:rsid w:val="00A23AC4"/>
    <w:rsid w:val="00A24473"/>
    <w:rsid w:val="00A2589D"/>
    <w:rsid w:val="00A25964"/>
    <w:rsid w:val="00A2615D"/>
    <w:rsid w:val="00A26796"/>
    <w:rsid w:val="00A270B1"/>
    <w:rsid w:val="00A27906"/>
    <w:rsid w:val="00A3575B"/>
    <w:rsid w:val="00A361F7"/>
    <w:rsid w:val="00A43D93"/>
    <w:rsid w:val="00A456C8"/>
    <w:rsid w:val="00A5303A"/>
    <w:rsid w:val="00A545E7"/>
    <w:rsid w:val="00A55EC8"/>
    <w:rsid w:val="00A600B3"/>
    <w:rsid w:val="00A607F8"/>
    <w:rsid w:val="00A65E50"/>
    <w:rsid w:val="00A723DA"/>
    <w:rsid w:val="00A72ADF"/>
    <w:rsid w:val="00A737C8"/>
    <w:rsid w:val="00A7446C"/>
    <w:rsid w:val="00A7564F"/>
    <w:rsid w:val="00A76C43"/>
    <w:rsid w:val="00A85C26"/>
    <w:rsid w:val="00A870BA"/>
    <w:rsid w:val="00A91EA6"/>
    <w:rsid w:val="00A924B4"/>
    <w:rsid w:val="00A9321D"/>
    <w:rsid w:val="00A93F73"/>
    <w:rsid w:val="00A94488"/>
    <w:rsid w:val="00A977F6"/>
    <w:rsid w:val="00A978D7"/>
    <w:rsid w:val="00AA0151"/>
    <w:rsid w:val="00AA02D6"/>
    <w:rsid w:val="00AA0D3B"/>
    <w:rsid w:val="00AA25BA"/>
    <w:rsid w:val="00AA6587"/>
    <w:rsid w:val="00AA7DCD"/>
    <w:rsid w:val="00AB495B"/>
    <w:rsid w:val="00AB50B0"/>
    <w:rsid w:val="00AB67E0"/>
    <w:rsid w:val="00AC0603"/>
    <w:rsid w:val="00AC0E89"/>
    <w:rsid w:val="00AC3166"/>
    <w:rsid w:val="00AC7EA2"/>
    <w:rsid w:val="00AD0A6F"/>
    <w:rsid w:val="00AD66F2"/>
    <w:rsid w:val="00AE0022"/>
    <w:rsid w:val="00AE17DC"/>
    <w:rsid w:val="00AE52C9"/>
    <w:rsid w:val="00AF0473"/>
    <w:rsid w:val="00AF6ED7"/>
    <w:rsid w:val="00B010E7"/>
    <w:rsid w:val="00B06791"/>
    <w:rsid w:val="00B067E8"/>
    <w:rsid w:val="00B07177"/>
    <w:rsid w:val="00B10DD0"/>
    <w:rsid w:val="00B13A09"/>
    <w:rsid w:val="00B15576"/>
    <w:rsid w:val="00B15796"/>
    <w:rsid w:val="00B17281"/>
    <w:rsid w:val="00B20225"/>
    <w:rsid w:val="00B22979"/>
    <w:rsid w:val="00B26366"/>
    <w:rsid w:val="00B27ABA"/>
    <w:rsid w:val="00B30389"/>
    <w:rsid w:val="00B34C8D"/>
    <w:rsid w:val="00B4222D"/>
    <w:rsid w:val="00B4603E"/>
    <w:rsid w:val="00B46E49"/>
    <w:rsid w:val="00B563FF"/>
    <w:rsid w:val="00B65174"/>
    <w:rsid w:val="00B669AE"/>
    <w:rsid w:val="00B66E65"/>
    <w:rsid w:val="00B70246"/>
    <w:rsid w:val="00B71D78"/>
    <w:rsid w:val="00B75CBF"/>
    <w:rsid w:val="00B764EB"/>
    <w:rsid w:val="00B81667"/>
    <w:rsid w:val="00B84C9B"/>
    <w:rsid w:val="00B92E69"/>
    <w:rsid w:val="00B966F0"/>
    <w:rsid w:val="00B97973"/>
    <w:rsid w:val="00BA14F5"/>
    <w:rsid w:val="00BA1B1D"/>
    <w:rsid w:val="00BA453E"/>
    <w:rsid w:val="00BA4C2C"/>
    <w:rsid w:val="00BA54A1"/>
    <w:rsid w:val="00BA5A4F"/>
    <w:rsid w:val="00BB112C"/>
    <w:rsid w:val="00BB13D7"/>
    <w:rsid w:val="00BB37DC"/>
    <w:rsid w:val="00BC02C0"/>
    <w:rsid w:val="00BC3D53"/>
    <w:rsid w:val="00BC484B"/>
    <w:rsid w:val="00BD0199"/>
    <w:rsid w:val="00BD0D4F"/>
    <w:rsid w:val="00BD2263"/>
    <w:rsid w:val="00BD298A"/>
    <w:rsid w:val="00BD2C80"/>
    <w:rsid w:val="00BD6ADD"/>
    <w:rsid w:val="00BF125F"/>
    <w:rsid w:val="00BF3B03"/>
    <w:rsid w:val="00BF6004"/>
    <w:rsid w:val="00C0085F"/>
    <w:rsid w:val="00C0103B"/>
    <w:rsid w:val="00C0299D"/>
    <w:rsid w:val="00C122AE"/>
    <w:rsid w:val="00C12E7E"/>
    <w:rsid w:val="00C13FF4"/>
    <w:rsid w:val="00C169E8"/>
    <w:rsid w:val="00C200DE"/>
    <w:rsid w:val="00C2334E"/>
    <w:rsid w:val="00C24D67"/>
    <w:rsid w:val="00C2728C"/>
    <w:rsid w:val="00C32781"/>
    <w:rsid w:val="00C3501A"/>
    <w:rsid w:val="00C351EA"/>
    <w:rsid w:val="00C46F3C"/>
    <w:rsid w:val="00C471EC"/>
    <w:rsid w:val="00C475BB"/>
    <w:rsid w:val="00C5252F"/>
    <w:rsid w:val="00C55EC1"/>
    <w:rsid w:val="00C6059B"/>
    <w:rsid w:val="00C620F2"/>
    <w:rsid w:val="00C638EC"/>
    <w:rsid w:val="00C70083"/>
    <w:rsid w:val="00C73D22"/>
    <w:rsid w:val="00C77BBD"/>
    <w:rsid w:val="00C80798"/>
    <w:rsid w:val="00C80CF0"/>
    <w:rsid w:val="00C8253A"/>
    <w:rsid w:val="00C82997"/>
    <w:rsid w:val="00C91E19"/>
    <w:rsid w:val="00C92BB6"/>
    <w:rsid w:val="00C92F5B"/>
    <w:rsid w:val="00C93DA2"/>
    <w:rsid w:val="00C95D1C"/>
    <w:rsid w:val="00C96BDD"/>
    <w:rsid w:val="00C97A71"/>
    <w:rsid w:val="00CA0828"/>
    <w:rsid w:val="00CA2B9D"/>
    <w:rsid w:val="00CA59D8"/>
    <w:rsid w:val="00CB2AD2"/>
    <w:rsid w:val="00CC1438"/>
    <w:rsid w:val="00CC277D"/>
    <w:rsid w:val="00CC527E"/>
    <w:rsid w:val="00CC5A7A"/>
    <w:rsid w:val="00CD05DC"/>
    <w:rsid w:val="00CD26B8"/>
    <w:rsid w:val="00CD33AE"/>
    <w:rsid w:val="00CD585B"/>
    <w:rsid w:val="00CD6F3E"/>
    <w:rsid w:val="00CD7DC0"/>
    <w:rsid w:val="00CF03B6"/>
    <w:rsid w:val="00CF448E"/>
    <w:rsid w:val="00CF5E2F"/>
    <w:rsid w:val="00CF7565"/>
    <w:rsid w:val="00D04B89"/>
    <w:rsid w:val="00D04B9E"/>
    <w:rsid w:val="00D07309"/>
    <w:rsid w:val="00D0767C"/>
    <w:rsid w:val="00D11338"/>
    <w:rsid w:val="00D138B6"/>
    <w:rsid w:val="00D13F58"/>
    <w:rsid w:val="00D15BE1"/>
    <w:rsid w:val="00D1756E"/>
    <w:rsid w:val="00D219AB"/>
    <w:rsid w:val="00D22ED3"/>
    <w:rsid w:val="00D22F0E"/>
    <w:rsid w:val="00D26D21"/>
    <w:rsid w:val="00D33930"/>
    <w:rsid w:val="00D33CEA"/>
    <w:rsid w:val="00D40DCE"/>
    <w:rsid w:val="00D41815"/>
    <w:rsid w:val="00D5513D"/>
    <w:rsid w:val="00D6039B"/>
    <w:rsid w:val="00D63560"/>
    <w:rsid w:val="00D667A3"/>
    <w:rsid w:val="00D679B1"/>
    <w:rsid w:val="00D72C3B"/>
    <w:rsid w:val="00D73C32"/>
    <w:rsid w:val="00D763A6"/>
    <w:rsid w:val="00D85952"/>
    <w:rsid w:val="00D87E12"/>
    <w:rsid w:val="00D93A30"/>
    <w:rsid w:val="00D93AD3"/>
    <w:rsid w:val="00D93BA5"/>
    <w:rsid w:val="00D94D2C"/>
    <w:rsid w:val="00D966B6"/>
    <w:rsid w:val="00DA085E"/>
    <w:rsid w:val="00DA4B38"/>
    <w:rsid w:val="00DA6869"/>
    <w:rsid w:val="00DA77F7"/>
    <w:rsid w:val="00DB1913"/>
    <w:rsid w:val="00DB3290"/>
    <w:rsid w:val="00DB5BB2"/>
    <w:rsid w:val="00DB733D"/>
    <w:rsid w:val="00DC0155"/>
    <w:rsid w:val="00DD0409"/>
    <w:rsid w:val="00DD0D76"/>
    <w:rsid w:val="00DD37A1"/>
    <w:rsid w:val="00DD7712"/>
    <w:rsid w:val="00DD771C"/>
    <w:rsid w:val="00DE611D"/>
    <w:rsid w:val="00DF5800"/>
    <w:rsid w:val="00E03A56"/>
    <w:rsid w:val="00E06C16"/>
    <w:rsid w:val="00E133C3"/>
    <w:rsid w:val="00E14F75"/>
    <w:rsid w:val="00E170D2"/>
    <w:rsid w:val="00E203B4"/>
    <w:rsid w:val="00E21233"/>
    <w:rsid w:val="00E22CD1"/>
    <w:rsid w:val="00E244D6"/>
    <w:rsid w:val="00E26553"/>
    <w:rsid w:val="00E26975"/>
    <w:rsid w:val="00E42731"/>
    <w:rsid w:val="00E44A17"/>
    <w:rsid w:val="00E47271"/>
    <w:rsid w:val="00E47742"/>
    <w:rsid w:val="00E50E1E"/>
    <w:rsid w:val="00E52901"/>
    <w:rsid w:val="00E5343F"/>
    <w:rsid w:val="00E5373A"/>
    <w:rsid w:val="00E554B3"/>
    <w:rsid w:val="00E56AAB"/>
    <w:rsid w:val="00E62037"/>
    <w:rsid w:val="00E6323F"/>
    <w:rsid w:val="00E64943"/>
    <w:rsid w:val="00E70B58"/>
    <w:rsid w:val="00E71DD0"/>
    <w:rsid w:val="00E7326A"/>
    <w:rsid w:val="00E741F2"/>
    <w:rsid w:val="00E82EEF"/>
    <w:rsid w:val="00E834BF"/>
    <w:rsid w:val="00E927CC"/>
    <w:rsid w:val="00E92CBA"/>
    <w:rsid w:val="00E97876"/>
    <w:rsid w:val="00EA0F6D"/>
    <w:rsid w:val="00EA4224"/>
    <w:rsid w:val="00ED190B"/>
    <w:rsid w:val="00ED3D9C"/>
    <w:rsid w:val="00ED5664"/>
    <w:rsid w:val="00ED61F5"/>
    <w:rsid w:val="00EE05D6"/>
    <w:rsid w:val="00EF230D"/>
    <w:rsid w:val="00EF42EB"/>
    <w:rsid w:val="00EF4FBC"/>
    <w:rsid w:val="00EF6326"/>
    <w:rsid w:val="00EF77D1"/>
    <w:rsid w:val="00EF7C7A"/>
    <w:rsid w:val="00F03746"/>
    <w:rsid w:val="00F044C5"/>
    <w:rsid w:val="00F0724C"/>
    <w:rsid w:val="00F11907"/>
    <w:rsid w:val="00F11C35"/>
    <w:rsid w:val="00F143FF"/>
    <w:rsid w:val="00F1547D"/>
    <w:rsid w:val="00F17B4E"/>
    <w:rsid w:val="00F17F2A"/>
    <w:rsid w:val="00F20378"/>
    <w:rsid w:val="00F20615"/>
    <w:rsid w:val="00F208EB"/>
    <w:rsid w:val="00F21E57"/>
    <w:rsid w:val="00F2238C"/>
    <w:rsid w:val="00F22526"/>
    <w:rsid w:val="00F2256B"/>
    <w:rsid w:val="00F24619"/>
    <w:rsid w:val="00F24C82"/>
    <w:rsid w:val="00F26986"/>
    <w:rsid w:val="00F3139D"/>
    <w:rsid w:val="00F349B0"/>
    <w:rsid w:val="00F37C8D"/>
    <w:rsid w:val="00F45EED"/>
    <w:rsid w:val="00F467CE"/>
    <w:rsid w:val="00F479A7"/>
    <w:rsid w:val="00F50616"/>
    <w:rsid w:val="00F508D1"/>
    <w:rsid w:val="00F56022"/>
    <w:rsid w:val="00F57BD2"/>
    <w:rsid w:val="00F6288A"/>
    <w:rsid w:val="00F62A16"/>
    <w:rsid w:val="00F62AF3"/>
    <w:rsid w:val="00F673B4"/>
    <w:rsid w:val="00F70C5D"/>
    <w:rsid w:val="00F7333E"/>
    <w:rsid w:val="00F83487"/>
    <w:rsid w:val="00F83724"/>
    <w:rsid w:val="00F85218"/>
    <w:rsid w:val="00FA05F8"/>
    <w:rsid w:val="00FA2162"/>
    <w:rsid w:val="00FA2AC6"/>
    <w:rsid w:val="00FA4D33"/>
    <w:rsid w:val="00FB00BF"/>
    <w:rsid w:val="00FB08DE"/>
    <w:rsid w:val="00FB2D5D"/>
    <w:rsid w:val="00FB4B2D"/>
    <w:rsid w:val="00FC0ACA"/>
    <w:rsid w:val="00FD3E27"/>
    <w:rsid w:val="00FD5BE2"/>
    <w:rsid w:val="00FD6B32"/>
    <w:rsid w:val="00FD6DDA"/>
    <w:rsid w:val="00FE23E6"/>
    <w:rsid w:val="00FE2F9B"/>
    <w:rsid w:val="01075F4E"/>
    <w:rsid w:val="015E034F"/>
    <w:rsid w:val="01914021"/>
    <w:rsid w:val="01AB5654"/>
    <w:rsid w:val="01C32CFF"/>
    <w:rsid w:val="01C83229"/>
    <w:rsid w:val="023207F8"/>
    <w:rsid w:val="0241472D"/>
    <w:rsid w:val="02985E84"/>
    <w:rsid w:val="02E66234"/>
    <w:rsid w:val="02EC41EC"/>
    <w:rsid w:val="03D17DD3"/>
    <w:rsid w:val="03F866C5"/>
    <w:rsid w:val="041F20D1"/>
    <w:rsid w:val="041F3759"/>
    <w:rsid w:val="04284F5F"/>
    <w:rsid w:val="042B1767"/>
    <w:rsid w:val="04493554"/>
    <w:rsid w:val="04965824"/>
    <w:rsid w:val="04DE2032"/>
    <w:rsid w:val="056C5248"/>
    <w:rsid w:val="0580326D"/>
    <w:rsid w:val="05C1509B"/>
    <w:rsid w:val="06ADC481"/>
    <w:rsid w:val="06E918EE"/>
    <w:rsid w:val="078539C2"/>
    <w:rsid w:val="07A6482F"/>
    <w:rsid w:val="082174A0"/>
    <w:rsid w:val="08373B2E"/>
    <w:rsid w:val="08426019"/>
    <w:rsid w:val="0843731D"/>
    <w:rsid w:val="085571DB"/>
    <w:rsid w:val="08A9268A"/>
    <w:rsid w:val="08D71B89"/>
    <w:rsid w:val="08F87F35"/>
    <w:rsid w:val="097C4A9B"/>
    <w:rsid w:val="09AC5AB4"/>
    <w:rsid w:val="09DD51E1"/>
    <w:rsid w:val="0A002AF6"/>
    <w:rsid w:val="0A246F86"/>
    <w:rsid w:val="0A596037"/>
    <w:rsid w:val="0A6526B9"/>
    <w:rsid w:val="0AB950F5"/>
    <w:rsid w:val="0AF54308"/>
    <w:rsid w:val="0B3A406F"/>
    <w:rsid w:val="0B9956F4"/>
    <w:rsid w:val="0BD51E39"/>
    <w:rsid w:val="0BE77A38"/>
    <w:rsid w:val="0C0D618D"/>
    <w:rsid w:val="0C2F2472"/>
    <w:rsid w:val="0C513505"/>
    <w:rsid w:val="0D300EFB"/>
    <w:rsid w:val="0D600EFE"/>
    <w:rsid w:val="0DAD7E0F"/>
    <w:rsid w:val="0DB90465"/>
    <w:rsid w:val="0DC87629"/>
    <w:rsid w:val="0E113E79"/>
    <w:rsid w:val="0E154DC6"/>
    <w:rsid w:val="0E184BC2"/>
    <w:rsid w:val="0E1D03B8"/>
    <w:rsid w:val="0E367C5D"/>
    <w:rsid w:val="0E3C6AEA"/>
    <w:rsid w:val="0E8547F7"/>
    <w:rsid w:val="0E9769FD"/>
    <w:rsid w:val="0EC30B46"/>
    <w:rsid w:val="0EC86A0D"/>
    <w:rsid w:val="0ECB0184"/>
    <w:rsid w:val="0F0B0158"/>
    <w:rsid w:val="0F684B57"/>
    <w:rsid w:val="0F7451E0"/>
    <w:rsid w:val="0F791E68"/>
    <w:rsid w:val="0F8270A5"/>
    <w:rsid w:val="0FB7216E"/>
    <w:rsid w:val="0FEF7E40"/>
    <w:rsid w:val="0FF67C3E"/>
    <w:rsid w:val="103A248A"/>
    <w:rsid w:val="104C4DC9"/>
    <w:rsid w:val="104E0BEA"/>
    <w:rsid w:val="10522556"/>
    <w:rsid w:val="10553D3F"/>
    <w:rsid w:val="10665F0D"/>
    <w:rsid w:val="108F1BDF"/>
    <w:rsid w:val="10985249"/>
    <w:rsid w:val="11E2099E"/>
    <w:rsid w:val="121217BB"/>
    <w:rsid w:val="128B7A44"/>
    <w:rsid w:val="12957C2C"/>
    <w:rsid w:val="12AC39E2"/>
    <w:rsid w:val="12B2269D"/>
    <w:rsid w:val="12C26C3A"/>
    <w:rsid w:val="12DA41BD"/>
    <w:rsid w:val="133A7477"/>
    <w:rsid w:val="13566748"/>
    <w:rsid w:val="136D2948"/>
    <w:rsid w:val="13A3322B"/>
    <w:rsid w:val="13DC2665"/>
    <w:rsid w:val="14177C31"/>
    <w:rsid w:val="14206D94"/>
    <w:rsid w:val="142C5024"/>
    <w:rsid w:val="148F407F"/>
    <w:rsid w:val="14B97E8C"/>
    <w:rsid w:val="156A350D"/>
    <w:rsid w:val="156C64F3"/>
    <w:rsid w:val="156F631D"/>
    <w:rsid w:val="158B0E1E"/>
    <w:rsid w:val="15BE553B"/>
    <w:rsid w:val="15CC605B"/>
    <w:rsid w:val="160701C7"/>
    <w:rsid w:val="160F623F"/>
    <w:rsid w:val="16516617"/>
    <w:rsid w:val="16907088"/>
    <w:rsid w:val="16B40F4B"/>
    <w:rsid w:val="16DD3E67"/>
    <w:rsid w:val="16F87EBE"/>
    <w:rsid w:val="17025B25"/>
    <w:rsid w:val="173D384E"/>
    <w:rsid w:val="175852DC"/>
    <w:rsid w:val="176E3B7A"/>
    <w:rsid w:val="17A2425B"/>
    <w:rsid w:val="17A440D7"/>
    <w:rsid w:val="17CA2D47"/>
    <w:rsid w:val="18150F13"/>
    <w:rsid w:val="181D03BE"/>
    <w:rsid w:val="181D66F7"/>
    <w:rsid w:val="18360C1B"/>
    <w:rsid w:val="18496DE3"/>
    <w:rsid w:val="18F44C63"/>
    <w:rsid w:val="190F21C2"/>
    <w:rsid w:val="19946E05"/>
    <w:rsid w:val="199A0377"/>
    <w:rsid w:val="19AA2AAC"/>
    <w:rsid w:val="19F2109D"/>
    <w:rsid w:val="1A751268"/>
    <w:rsid w:val="1A837AFE"/>
    <w:rsid w:val="1A9D3FF6"/>
    <w:rsid w:val="1AD04E0B"/>
    <w:rsid w:val="1AE37DAC"/>
    <w:rsid w:val="1B152FFB"/>
    <w:rsid w:val="1B562EF8"/>
    <w:rsid w:val="1B8E0B64"/>
    <w:rsid w:val="1B92129F"/>
    <w:rsid w:val="1BCD3D29"/>
    <w:rsid w:val="1C5447D4"/>
    <w:rsid w:val="1C667DFC"/>
    <w:rsid w:val="1C6E7533"/>
    <w:rsid w:val="1C723D3B"/>
    <w:rsid w:val="1C783953"/>
    <w:rsid w:val="1C8D24BF"/>
    <w:rsid w:val="1C983362"/>
    <w:rsid w:val="1CDF436F"/>
    <w:rsid w:val="1CFA0437"/>
    <w:rsid w:val="1D1A0B06"/>
    <w:rsid w:val="1D6A21EA"/>
    <w:rsid w:val="1D7768AC"/>
    <w:rsid w:val="1D7814FC"/>
    <w:rsid w:val="1DBB48BD"/>
    <w:rsid w:val="1DE174BD"/>
    <w:rsid w:val="1DFF6786"/>
    <w:rsid w:val="1E21497B"/>
    <w:rsid w:val="1E455A39"/>
    <w:rsid w:val="1E470902"/>
    <w:rsid w:val="1E5E59BC"/>
    <w:rsid w:val="1E67561A"/>
    <w:rsid w:val="1EA8612E"/>
    <w:rsid w:val="1EB168D7"/>
    <w:rsid w:val="1EC56264"/>
    <w:rsid w:val="1F0926FA"/>
    <w:rsid w:val="1F2111C5"/>
    <w:rsid w:val="1F5D6C0B"/>
    <w:rsid w:val="1F810E99"/>
    <w:rsid w:val="1F902012"/>
    <w:rsid w:val="1F9D315B"/>
    <w:rsid w:val="1FEE32BD"/>
    <w:rsid w:val="202B3AD6"/>
    <w:rsid w:val="203942EC"/>
    <w:rsid w:val="20580795"/>
    <w:rsid w:val="210C0BC6"/>
    <w:rsid w:val="21134B3E"/>
    <w:rsid w:val="21481D1D"/>
    <w:rsid w:val="21492C29"/>
    <w:rsid w:val="21676245"/>
    <w:rsid w:val="21AB524C"/>
    <w:rsid w:val="21D13E07"/>
    <w:rsid w:val="22141FF0"/>
    <w:rsid w:val="2237702E"/>
    <w:rsid w:val="228C6191"/>
    <w:rsid w:val="22A15693"/>
    <w:rsid w:val="23826E2A"/>
    <w:rsid w:val="23D92A85"/>
    <w:rsid w:val="23E3256D"/>
    <w:rsid w:val="23ED140E"/>
    <w:rsid w:val="2462534F"/>
    <w:rsid w:val="246C1987"/>
    <w:rsid w:val="249A209C"/>
    <w:rsid w:val="24AB0DC6"/>
    <w:rsid w:val="253A6F98"/>
    <w:rsid w:val="255816B9"/>
    <w:rsid w:val="257A343C"/>
    <w:rsid w:val="258F9EE3"/>
    <w:rsid w:val="259E265F"/>
    <w:rsid w:val="25D42227"/>
    <w:rsid w:val="25D876A5"/>
    <w:rsid w:val="25DB0B7C"/>
    <w:rsid w:val="25EC1081"/>
    <w:rsid w:val="26053F9D"/>
    <w:rsid w:val="266B4515"/>
    <w:rsid w:val="267C09C6"/>
    <w:rsid w:val="26A4428C"/>
    <w:rsid w:val="26A533F5"/>
    <w:rsid w:val="26BB5C31"/>
    <w:rsid w:val="26C329A6"/>
    <w:rsid w:val="26CD152F"/>
    <w:rsid w:val="26D56143"/>
    <w:rsid w:val="26FA0901"/>
    <w:rsid w:val="272917E4"/>
    <w:rsid w:val="27AF4D58"/>
    <w:rsid w:val="27B2792A"/>
    <w:rsid w:val="28220CE9"/>
    <w:rsid w:val="28350FE6"/>
    <w:rsid w:val="28A32FCA"/>
    <w:rsid w:val="28D92B11"/>
    <w:rsid w:val="291D77BF"/>
    <w:rsid w:val="292E22DB"/>
    <w:rsid w:val="296A7A24"/>
    <w:rsid w:val="299D13B8"/>
    <w:rsid w:val="29DB22B5"/>
    <w:rsid w:val="29DD746E"/>
    <w:rsid w:val="2A1F1B4F"/>
    <w:rsid w:val="2A3E2D93"/>
    <w:rsid w:val="2A526D67"/>
    <w:rsid w:val="2AC72EA4"/>
    <w:rsid w:val="2B6D5634"/>
    <w:rsid w:val="2B751D21"/>
    <w:rsid w:val="2B987BE8"/>
    <w:rsid w:val="2BAC5FB7"/>
    <w:rsid w:val="2BAE3D8C"/>
    <w:rsid w:val="2BBE1E54"/>
    <w:rsid w:val="2BD9047F"/>
    <w:rsid w:val="2BD977CE"/>
    <w:rsid w:val="2C503941"/>
    <w:rsid w:val="2C6B1210"/>
    <w:rsid w:val="2C967935"/>
    <w:rsid w:val="2CAA3D58"/>
    <w:rsid w:val="2CE91D3E"/>
    <w:rsid w:val="2D18200B"/>
    <w:rsid w:val="2D310E8F"/>
    <w:rsid w:val="2DB46932"/>
    <w:rsid w:val="2DD3304D"/>
    <w:rsid w:val="2DFF3060"/>
    <w:rsid w:val="2E421572"/>
    <w:rsid w:val="2E4A49D0"/>
    <w:rsid w:val="2E863D74"/>
    <w:rsid w:val="2E8C50A8"/>
    <w:rsid w:val="2E9960F6"/>
    <w:rsid w:val="2EDD135D"/>
    <w:rsid w:val="2EFB0FA1"/>
    <w:rsid w:val="2F1B2576"/>
    <w:rsid w:val="2F3E2023"/>
    <w:rsid w:val="2F6101B9"/>
    <w:rsid w:val="2F630B23"/>
    <w:rsid w:val="2FD14AB4"/>
    <w:rsid w:val="2FE70A8F"/>
    <w:rsid w:val="302C016C"/>
    <w:rsid w:val="30510889"/>
    <w:rsid w:val="305A6DDB"/>
    <w:rsid w:val="30636EC0"/>
    <w:rsid w:val="30704386"/>
    <w:rsid w:val="30C152DA"/>
    <w:rsid w:val="30F526BD"/>
    <w:rsid w:val="31A57A34"/>
    <w:rsid w:val="31D92875"/>
    <w:rsid w:val="31F2254D"/>
    <w:rsid w:val="320A66A5"/>
    <w:rsid w:val="321D3563"/>
    <w:rsid w:val="32382E52"/>
    <w:rsid w:val="32601BAD"/>
    <w:rsid w:val="328419C3"/>
    <w:rsid w:val="32D009ED"/>
    <w:rsid w:val="334A0BFC"/>
    <w:rsid w:val="336246D8"/>
    <w:rsid w:val="339C3F87"/>
    <w:rsid w:val="339E2398"/>
    <w:rsid w:val="33F00AC4"/>
    <w:rsid w:val="346212CD"/>
    <w:rsid w:val="34771CB9"/>
    <w:rsid w:val="34880F47"/>
    <w:rsid w:val="34A22AE6"/>
    <w:rsid w:val="34A460C7"/>
    <w:rsid w:val="34DF6946"/>
    <w:rsid w:val="350F7553"/>
    <w:rsid w:val="352F7252"/>
    <w:rsid w:val="35494579"/>
    <w:rsid w:val="35715AD4"/>
    <w:rsid w:val="357716E7"/>
    <w:rsid w:val="35B504B1"/>
    <w:rsid w:val="35C209BF"/>
    <w:rsid w:val="35EE171D"/>
    <w:rsid w:val="362E38F2"/>
    <w:rsid w:val="365C2C31"/>
    <w:rsid w:val="36B054EF"/>
    <w:rsid w:val="36EED3D2"/>
    <w:rsid w:val="36FD5952"/>
    <w:rsid w:val="375436D4"/>
    <w:rsid w:val="37E3477C"/>
    <w:rsid w:val="38200AB3"/>
    <w:rsid w:val="3831263A"/>
    <w:rsid w:val="38383D2C"/>
    <w:rsid w:val="38856B1E"/>
    <w:rsid w:val="38A2353F"/>
    <w:rsid w:val="38AA24AB"/>
    <w:rsid w:val="38D36F71"/>
    <w:rsid w:val="390F6FA7"/>
    <w:rsid w:val="39110C28"/>
    <w:rsid w:val="392446B3"/>
    <w:rsid w:val="393E63A5"/>
    <w:rsid w:val="39461AFC"/>
    <w:rsid w:val="39CC50FA"/>
    <w:rsid w:val="39E43B1E"/>
    <w:rsid w:val="39E75F08"/>
    <w:rsid w:val="39FF1C93"/>
    <w:rsid w:val="3A332488"/>
    <w:rsid w:val="3A717D6E"/>
    <w:rsid w:val="3A7C3473"/>
    <w:rsid w:val="3ACC00C8"/>
    <w:rsid w:val="3B275E39"/>
    <w:rsid w:val="3B2A0822"/>
    <w:rsid w:val="3B510D36"/>
    <w:rsid w:val="3BE75C4C"/>
    <w:rsid w:val="3BFB92DA"/>
    <w:rsid w:val="3C01259E"/>
    <w:rsid w:val="3C554A8C"/>
    <w:rsid w:val="3C5B715F"/>
    <w:rsid w:val="3C6A3BE8"/>
    <w:rsid w:val="3CAE22DA"/>
    <w:rsid w:val="3CAFB6D3"/>
    <w:rsid w:val="3CC73AC6"/>
    <w:rsid w:val="3CCA6C49"/>
    <w:rsid w:val="3CD81BA2"/>
    <w:rsid w:val="3CFC730B"/>
    <w:rsid w:val="3CFF417E"/>
    <w:rsid w:val="3D455130"/>
    <w:rsid w:val="3D70786B"/>
    <w:rsid w:val="3D8175FA"/>
    <w:rsid w:val="3D99107B"/>
    <w:rsid w:val="3DBA1DD5"/>
    <w:rsid w:val="3DC426E4"/>
    <w:rsid w:val="3DF40CB5"/>
    <w:rsid w:val="3E1D5002"/>
    <w:rsid w:val="3E7D1B12"/>
    <w:rsid w:val="3ED969A9"/>
    <w:rsid w:val="3EE44D3A"/>
    <w:rsid w:val="3EE94A45"/>
    <w:rsid w:val="3F7F3B6C"/>
    <w:rsid w:val="3F80492C"/>
    <w:rsid w:val="3F8C243B"/>
    <w:rsid w:val="3F9335C1"/>
    <w:rsid w:val="3FB63057"/>
    <w:rsid w:val="3FCE5309"/>
    <w:rsid w:val="401C02BA"/>
    <w:rsid w:val="40267C97"/>
    <w:rsid w:val="40477FB1"/>
    <w:rsid w:val="40843875"/>
    <w:rsid w:val="40976EB6"/>
    <w:rsid w:val="40BF7C7A"/>
    <w:rsid w:val="411E5C26"/>
    <w:rsid w:val="414C42D4"/>
    <w:rsid w:val="41703329"/>
    <w:rsid w:val="41C717DC"/>
    <w:rsid w:val="41DB1946"/>
    <w:rsid w:val="41F90665"/>
    <w:rsid w:val="42107E83"/>
    <w:rsid w:val="425655D7"/>
    <w:rsid w:val="4285419D"/>
    <w:rsid w:val="428F35C1"/>
    <w:rsid w:val="42960118"/>
    <w:rsid w:val="42AB7656"/>
    <w:rsid w:val="43923040"/>
    <w:rsid w:val="43E00B4A"/>
    <w:rsid w:val="44146090"/>
    <w:rsid w:val="44226CC2"/>
    <w:rsid w:val="443416F4"/>
    <w:rsid w:val="444924C4"/>
    <w:rsid w:val="445C4E37"/>
    <w:rsid w:val="4476157F"/>
    <w:rsid w:val="44786965"/>
    <w:rsid w:val="44877E79"/>
    <w:rsid w:val="44954957"/>
    <w:rsid w:val="44A84FEF"/>
    <w:rsid w:val="44AC51DF"/>
    <w:rsid w:val="44C66369"/>
    <w:rsid w:val="44CF474A"/>
    <w:rsid w:val="44E40213"/>
    <w:rsid w:val="44EF1A75"/>
    <w:rsid w:val="44EF24B6"/>
    <w:rsid w:val="44F2122A"/>
    <w:rsid w:val="450B5B21"/>
    <w:rsid w:val="451F4478"/>
    <w:rsid w:val="4535259B"/>
    <w:rsid w:val="4536479A"/>
    <w:rsid w:val="45811396"/>
    <w:rsid w:val="458F3F2F"/>
    <w:rsid w:val="45A27568"/>
    <w:rsid w:val="45A32BCF"/>
    <w:rsid w:val="46101A29"/>
    <w:rsid w:val="46121983"/>
    <w:rsid w:val="468F5744"/>
    <w:rsid w:val="46D401FF"/>
    <w:rsid w:val="46DC6B8D"/>
    <w:rsid w:val="46E13E64"/>
    <w:rsid w:val="46FB5A87"/>
    <w:rsid w:val="47212E5E"/>
    <w:rsid w:val="472E50A1"/>
    <w:rsid w:val="47520834"/>
    <w:rsid w:val="47785821"/>
    <w:rsid w:val="47D75125"/>
    <w:rsid w:val="47EB6E27"/>
    <w:rsid w:val="48017ED3"/>
    <w:rsid w:val="483F5821"/>
    <w:rsid w:val="48D74C90"/>
    <w:rsid w:val="494B1258"/>
    <w:rsid w:val="494F6BB2"/>
    <w:rsid w:val="498227B7"/>
    <w:rsid w:val="498D56B8"/>
    <w:rsid w:val="49AF10F0"/>
    <w:rsid w:val="4A351F41"/>
    <w:rsid w:val="4A486572"/>
    <w:rsid w:val="4A7B24D6"/>
    <w:rsid w:val="4A8D725A"/>
    <w:rsid w:val="4AC62919"/>
    <w:rsid w:val="4AEF1BDD"/>
    <w:rsid w:val="4B921CFD"/>
    <w:rsid w:val="4BD01214"/>
    <w:rsid w:val="4BD10EBA"/>
    <w:rsid w:val="4C1573C9"/>
    <w:rsid w:val="4C45016A"/>
    <w:rsid w:val="4CEC6D7F"/>
    <w:rsid w:val="4CFB2842"/>
    <w:rsid w:val="4D0D15DE"/>
    <w:rsid w:val="4D3017A5"/>
    <w:rsid w:val="4D3E6259"/>
    <w:rsid w:val="4D4F0707"/>
    <w:rsid w:val="4D5F195A"/>
    <w:rsid w:val="4D753914"/>
    <w:rsid w:val="4E1401A9"/>
    <w:rsid w:val="4E3773E2"/>
    <w:rsid w:val="4E736916"/>
    <w:rsid w:val="4ECF7811"/>
    <w:rsid w:val="4EEF311A"/>
    <w:rsid w:val="4EF6A5B9"/>
    <w:rsid w:val="4EFFDE01"/>
    <w:rsid w:val="4F1A12CB"/>
    <w:rsid w:val="4F6A6096"/>
    <w:rsid w:val="4FF86F4A"/>
    <w:rsid w:val="50203983"/>
    <w:rsid w:val="50316B4F"/>
    <w:rsid w:val="505D4D99"/>
    <w:rsid w:val="509E0240"/>
    <w:rsid w:val="50F6603F"/>
    <w:rsid w:val="50FC206C"/>
    <w:rsid w:val="512E19B7"/>
    <w:rsid w:val="51880C4A"/>
    <w:rsid w:val="518C2746"/>
    <w:rsid w:val="51A33AFF"/>
    <w:rsid w:val="51FC09EB"/>
    <w:rsid w:val="52283D58"/>
    <w:rsid w:val="526F1F4E"/>
    <w:rsid w:val="529142A5"/>
    <w:rsid w:val="52991B38"/>
    <w:rsid w:val="529F676E"/>
    <w:rsid w:val="52A31916"/>
    <w:rsid w:val="52B11EB7"/>
    <w:rsid w:val="52CF3A79"/>
    <w:rsid w:val="5314148E"/>
    <w:rsid w:val="5332420A"/>
    <w:rsid w:val="534E02B7"/>
    <w:rsid w:val="537A7E82"/>
    <w:rsid w:val="537C2080"/>
    <w:rsid w:val="53AD3B54"/>
    <w:rsid w:val="53CC4409"/>
    <w:rsid w:val="54006B9A"/>
    <w:rsid w:val="541B1826"/>
    <w:rsid w:val="545A06E6"/>
    <w:rsid w:val="54691A69"/>
    <w:rsid w:val="548126D6"/>
    <w:rsid w:val="54853CAF"/>
    <w:rsid w:val="54AE6469"/>
    <w:rsid w:val="54D91D1C"/>
    <w:rsid w:val="54E91AA3"/>
    <w:rsid w:val="552072B9"/>
    <w:rsid w:val="55395896"/>
    <w:rsid w:val="561E00D5"/>
    <w:rsid w:val="56412C14"/>
    <w:rsid w:val="564B3523"/>
    <w:rsid w:val="56761321"/>
    <w:rsid w:val="567A72D5"/>
    <w:rsid w:val="568155AA"/>
    <w:rsid w:val="56F592CF"/>
    <w:rsid w:val="571254EA"/>
    <w:rsid w:val="57AF1ED7"/>
    <w:rsid w:val="57C23409"/>
    <w:rsid w:val="57DD2635"/>
    <w:rsid w:val="57E7344B"/>
    <w:rsid w:val="57F50459"/>
    <w:rsid w:val="57F80AE1"/>
    <w:rsid w:val="580759F7"/>
    <w:rsid w:val="58186F97"/>
    <w:rsid w:val="58643039"/>
    <w:rsid w:val="586E66A0"/>
    <w:rsid w:val="58820419"/>
    <w:rsid w:val="58A54222"/>
    <w:rsid w:val="58BC4221"/>
    <w:rsid w:val="58D64DCB"/>
    <w:rsid w:val="58FF44B5"/>
    <w:rsid w:val="59203F46"/>
    <w:rsid w:val="5930010B"/>
    <w:rsid w:val="59754CD5"/>
    <w:rsid w:val="599077D6"/>
    <w:rsid w:val="599F73C0"/>
    <w:rsid w:val="59C8345A"/>
    <w:rsid w:val="59E16C00"/>
    <w:rsid w:val="5A170C5A"/>
    <w:rsid w:val="5A2D0C00"/>
    <w:rsid w:val="5AEEC0C8"/>
    <w:rsid w:val="5AF86E73"/>
    <w:rsid w:val="5B8B17A8"/>
    <w:rsid w:val="5BCE0AFB"/>
    <w:rsid w:val="5BEC5D6B"/>
    <w:rsid w:val="5C2111F2"/>
    <w:rsid w:val="5C43019A"/>
    <w:rsid w:val="5C5A3793"/>
    <w:rsid w:val="5C6F4B00"/>
    <w:rsid w:val="5CB00EB7"/>
    <w:rsid w:val="5CFB53B4"/>
    <w:rsid w:val="5D3C3D86"/>
    <w:rsid w:val="5D417904"/>
    <w:rsid w:val="5D6C5D00"/>
    <w:rsid w:val="5DA148DE"/>
    <w:rsid w:val="5DAB08D1"/>
    <w:rsid w:val="5DEDABE3"/>
    <w:rsid w:val="5DEF3829"/>
    <w:rsid w:val="5DF20031"/>
    <w:rsid w:val="5E72657D"/>
    <w:rsid w:val="5E8352FE"/>
    <w:rsid w:val="5EB37712"/>
    <w:rsid w:val="5F14346F"/>
    <w:rsid w:val="5F5A4E04"/>
    <w:rsid w:val="5F802CBB"/>
    <w:rsid w:val="5F986880"/>
    <w:rsid w:val="5FA4760A"/>
    <w:rsid w:val="6012002C"/>
    <w:rsid w:val="609E7153"/>
    <w:rsid w:val="60B430B8"/>
    <w:rsid w:val="60D2083F"/>
    <w:rsid w:val="60FB1720"/>
    <w:rsid w:val="611F2031"/>
    <w:rsid w:val="617F4E21"/>
    <w:rsid w:val="618459CF"/>
    <w:rsid w:val="62C876B3"/>
    <w:rsid w:val="62E443F4"/>
    <w:rsid w:val="63392511"/>
    <w:rsid w:val="633D7B1C"/>
    <w:rsid w:val="63531402"/>
    <w:rsid w:val="63A111C7"/>
    <w:rsid w:val="63C86E42"/>
    <w:rsid w:val="63C95631"/>
    <w:rsid w:val="640C5D95"/>
    <w:rsid w:val="641A0999"/>
    <w:rsid w:val="6449389D"/>
    <w:rsid w:val="644A38E2"/>
    <w:rsid w:val="64634B20"/>
    <w:rsid w:val="64647C2E"/>
    <w:rsid w:val="64F05CD2"/>
    <w:rsid w:val="65046447"/>
    <w:rsid w:val="651C6375"/>
    <w:rsid w:val="65562452"/>
    <w:rsid w:val="657724C1"/>
    <w:rsid w:val="65B037D0"/>
    <w:rsid w:val="65E86593"/>
    <w:rsid w:val="6606452C"/>
    <w:rsid w:val="6618540E"/>
    <w:rsid w:val="66256BC6"/>
    <w:rsid w:val="662621A5"/>
    <w:rsid w:val="6636170E"/>
    <w:rsid w:val="6707540A"/>
    <w:rsid w:val="674B2586"/>
    <w:rsid w:val="674E548A"/>
    <w:rsid w:val="67921654"/>
    <w:rsid w:val="67AD3B5A"/>
    <w:rsid w:val="67B035D6"/>
    <w:rsid w:val="67D5571E"/>
    <w:rsid w:val="67DD7773"/>
    <w:rsid w:val="67E570A3"/>
    <w:rsid w:val="683C658E"/>
    <w:rsid w:val="683E1F97"/>
    <w:rsid w:val="68544392"/>
    <w:rsid w:val="68D50789"/>
    <w:rsid w:val="691643C6"/>
    <w:rsid w:val="6949654A"/>
    <w:rsid w:val="69FBF547"/>
    <w:rsid w:val="6A1F4BDE"/>
    <w:rsid w:val="6A680BA0"/>
    <w:rsid w:val="6A9A214C"/>
    <w:rsid w:val="6ACD3676"/>
    <w:rsid w:val="6AE924DC"/>
    <w:rsid w:val="6B1F769E"/>
    <w:rsid w:val="6B2C44CF"/>
    <w:rsid w:val="6B2C5CC5"/>
    <w:rsid w:val="6B6C2B8B"/>
    <w:rsid w:val="6C1D71EB"/>
    <w:rsid w:val="6CD063FD"/>
    <w:rsid w:val="6D050444"/>
    <w:rsid w:val="6D450054"/>
    <w:rsid w:val="6D5C14E2"/>
    <w:rsid w:val="6D760823"/>
    <w:rsid w:val="6D827279"/>
    <w:rsid w:val="6D93C3CA"/>
    <w:rsid w:val="6DAB3E3D"/>
    <w:rsid w:val="6DBB09BB"/>
    <w:rsid w:val="6E022BAD"/>
    <w:rsid w:val="6E5B666B"/>
    <w:rsid w:val="6E607E98"/>
    <w:rsid w:val="6E925C68"/>
    <w:rsid w:val="6EB64A32"/>
    <w:rsid w:val="6ED96602"/>
    <w:rsid w:val="6EEA47B4"/>
    <w:rsid w:val="6F1F1B00"/>
    <w:rsid w:val="6F245284"/>
    <w:rsid w:val="6F7A7CA0"/>
    <w:rsid w:val="6FD22209"/>
    <w:rsid w:val="7014496E"/>
    <w:rsid w:val="7034536C"/>
    <w:rsid w:val="70677E1E"/>
    <w:rsid w:val="70707770"/>
    <w:rsid w:val="70A523AD"/>
    <w:rsid w:val="70BE64D7"/>
    <w:rsid w:val="70C82366"/>
    <w:rsid w:val="70DA197F"/>
    <w:rsid w:val="70E0396A"/>
    <w:rsid w:val="70E6456A"/>
    <w:rsid w:val="71482409"/>
    <w:rsid w:val="719E4475"/>
    <w:rsid w:val="71AB5BD9"/>
    <w:rsid w:val="71DC7171"/>
    <w:rsid w:val="723A7B77"/>
    <w:rsid w:val="72425788"/>
    <w:rsid w:val="72AC295F"/>
    <w:rsid w:val="72C0713A"/>
    <w:rsid w:val="72D95EB8"/>
    <w:rsid w:val="72FE5336"/>
    <w:rsid w:val="73056B0B"/>
    <w:rsid w:val="73235862"/>
    <w:rsid w:val="733C6C15"/>
    <w:rsid w:val="73C93E57"/>
    <w:rsid w:val="73DD5A74"/>
    <w:rsid w:val="73E630B6"/>
    <w:rsid w:val="74152900"/>
    <w:rsid w:val="74157212"/>
    <w:rsid w:val="7427609D"/>
    <w:rsid w:val="74C61C23"/>
    <w:rsid w:val="752370C9"/>
    <w:rsid w:val="756979AE"/>
    <w:rsid w:val="75CD1C51"/>
    <w:rsid w:val="75D73685"/>
    <w:rsid w:val="75E901C7"/>
    <w:rsid w:val="75F5CF4C"/>
    <w:rsid w:val="761E764F"/>
    <w:rsid w:val="766D3D59"/>
    <w:rsid w:val="7696299F"/>
    <w:rsid w:val="77154DC6"/>
    <w:rsid w:val="775B015E"/>
    <w:rsid w:val="77621D88"/>
    <w:rsid w:val="77713BD4"/>
    <w:rsid w:val="777F5A26"/>
    <w:rsid w:val="779C50F7"/>
    <w:rsid w:val="77E7D3E3"/>
    <w:rsid w:val="77EF8D12"/>
    <w:rsid w:val="77F5647F"/>
    <w:rsid w:val="77FD1539"/>
    <w:rsid w:val="787D44E5"/>
    <w:rsid w:val="789F40B5"/>
    <w:rsid w:val="78CA7072"/>
    <w:rsid w:val="79016AFD"/>
    <w:rsid w:val="79030B7F"/>
    <w:rsid w:val="791A9368"/>
    <w:rsid w:val="7934666F"/>
    <w:rsid w:val="793B7958"/>
    <w:rsid w:val="79770D0A"/>
    <w:rsid w:val="79A2131D"/>
    <w:rsid w:val="79AE15D3"/>
    <w:rsid w:val="79D378EE"/>
    <w:rsid w:val="79D91409"/>
    <w:rsid w:val="79E5738A"/>
    <w:rsid w:val="79EF6483"/>
    <w:rsid w:val="7A2C1281"/>
    <w:rsid w:val="7A394714"/>
    <w:rsid w:val="7A96588C"/>
    <w:rsid w:val="7ABF53C5"/>
    <w:rsid w:val="7AEE4BE1"/>
    <w:rsid w:val="7B2D08B8"/>
    <w:rsid w:val="7B2D56CB"/>
    <w:rsid w:val="7B4F0CD6"/>
    <w:rsid w:val="7B6C113A"/>
    <w:rsid w:val="7B785837"/>
    <w:rsid w:val="7B89704B"/>
    <w:rsid w:val="7BB79454"/>
    <w:rsid w:val="7BEF53E8"/>
    <w:rsid w:val="7BFF20BC"/>
    <w:rsid w:val="7BFF4F3E"/>
    <w:rsid w:val="7C34058C"/>
    <w:rsid w:val="7C376E8E"/>
    <w:rsid w:val="7C4D3E8A"/>
    <w:rsid w:val="7CDE8A1A"/>
    <w:rsid w:val="7CFF6F5C"/>
    <w:rsid w:val="7D23120D"/>
    <w:rsid w:val="7D7157DB"/>
    <w:rsid w:val="7D7C2CA3"/>
    <w:rsid w:val="7D8A3B5D"/>
    <w:rsid w:val="7DE32465"/>
    <w:rsid w:val="7DEA3FF1"/>
    <w:rsid w:val="7DED1E64"/>
    <w:rsid w:val="7DFFB62C"/>
    <w:rsid w:val="7DFFC115"/>
    <w:rsid w:val="7E17D202"/>
    <w:rsid w:val="7E181CF8"/>
    <w:rsid w:val="7E8A0AE1"/>
    <w:rsid w:val="7EC5039A"/>
    <w:rsid w:val="7ED66205"/>
    <w:rsid w:val="7EE7310E"/>
    <w:rsid w:val="7EFCE134"/>
    <w:rsid w:val="7F5DD37F"/>
    <w:rsid w:val="7F743A29"/>
    <w:rsid w:val="7F792343"/>
    <w:rsid w:val="7FAD32F4"/>
    <w:rsid w:val="7FB70D7A"/>
    <w:rsid w:val="7FBE66A4"/>
    <w:rsid w:val="7FC20A21"/>
    <w:rsid w:val="7FD070E0"/>
    <w:rsid w:val="7FD269B4"/>
    <w:rsid w:val="7FD665D7"/>
    <w:rsid w:val="7FD99B6E"/>
    <w:rsid w:val="7FE79826"/>
    <w:rsid w:val="7FEFD1C7"/>
    <w:rsid w:val="7FFBD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7E9165"/>
  <w15:docId w15:val="{13AFF8E9-DFAA-411F-B9B9-039F82A68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a"/>
    <w:next w:val="a"/>
    <w:link w:val="40"/>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 w:type="paragraph" w:customStyle="1" w:styleId="3GPPHeader">
    <w:name w:val="3GPP_Header"/>
    <w:basedOn w:val="a"/>
    <w:qFormat/>
    <w:pPr>
      <w:widowControl w:val="0"/>
      <w:tabs>
        <w:tab w:val="left" w:pos="1800"/>
        <w:tab w:val="right" w:pos="9360"/>
      </w:tabs>
      <w:spacing w:after="0"/>
    </w:pPr>
    <w:rPr>
      <w:rFonts w:ascii="Arial" w:hAnsi="Arial"/>
      <w:b/>
      <w:kern w:val="2"/>
      <w:sz w:val="21"/>
      <w:lang w:eastAsia="zh-CN"/>
    </w:rPr>
  </w:style>
  <w:style w:type="paragraph" w:customStyle="1" w:styleId="36">
    <w:name w:val="修订3"/>
    <w:hidden/>
    <w:uiPriority w:val="99"/>
    <w:semiHidden/>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w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oleObject" Target="embeddings/oleObject1.bin"/><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A25C2F-85D4-4EC3-B4A9-EB8F664E16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19</Pages>
  <Words>6490</Words>
  <Characters>36998</Characters>
  <Application>Microsoft Office Word</Application>
  <DocSecurity>0</DocSecurity>
  <Lines>308</Lines>
  <Paragraphs>86</Paragraphs>
  <ScaleCrop>false</ScaleCrop>
  <Company>ZTE Corporation</Company>
  <LinksUpToDate>false</LinksUpToDate>
  <CharactersWithSpaces>43402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 Corporation</dc:creator>
  <cp:lastModifiedBy>ZTE-Nan</cp:lastModifiedBy>
  <cp:revision>32</cp:revision>
  <cp:lastPrinted>2002-04-26T09:10:00Z</cp:lastPrinted>
  <dcterms:created xsi:type="dcterms:W3CDTF">2024-05-10T08:31:00Z</dcterms:created>
  <dcterms:modified xsi:type="dcterms:W3CDTF">2024-05-10T10:57:00Z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6B93C68267B74F6C8DE06A440A221B3B</vt:lpwstr>
  </property>
</Properties>
</file>